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D4" w:rsidRDefault="009641F2">
      <w:r w:rsidRPr="00815CD4">
        <w:rPr>
          <w:noProof/>
          <w:lang w:eastAsia="ru-RU"/>
        </w:rPr>
        <w:drawing>
          <wp:anchor distT="0" distB="0" distL="114300" distR="114300" simplePos="0" relativeHeight="251660288" behindDoc="0" locked="0" layoutInCell="1" allowOverlap="1" wp14:anchorId="7050B896" wp14:editId="63C64DBF">
            <wp:simplePos x="0" y="0"/>
            <wp:positionH relativeFrom="column">
              <wp:posOffset>1286510</wp:posOffset>
            </wp:positionH>
            <wp:positionV relativeFrom="paragraph">
              <wp:posOffset>0</wp:posOffset>
            </wp:positionV>
            <wp:extent cx="8686800" cy="36004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11 копия.png"/>
                    <pic:cNvPicPr/>
                  </pic:nvPicPr>
                  <pic:blipFill>
                    <a:blip r:embed="rId8">
                      <a:extLst>
                        <a:ext uri="{28A0092B-C50C-407E-A947-70E740481C1C}">
                          <a14:useLocalDpi xmlns:a14="http://schemas.microsoft.com/office/drawing/2010/main" val="0"/>
                        </a:ext>
                      </a:extLst>
                    </a:blip>
                    <a:stretch>
                      <a:fillRect/>
                    </a:stretch>
                  </pic:blipFill>
                  <pic:spPr>
                    <a:xfrm rot="10800000">
                      <a:off x="0" y="0"/>
                      <a:ext cx="8686800" cy="360045"/>
                    </a:xfrm>
                    <a:prstGeom prst="rect">
                      <a:avLst/>
                    </a:prstGeom>
                  </pic:spPr>
                </pic:pic>
              </a:graphicData>
            </a:graphic>
            <wp14:sizeRelH relativeFrom="page">
              <wp14:pctWidth>0</wp14:pctWidth>
            </wp14:sizeRelH>
            <wp14:sizeRelV relativeFrom="page">
              <wp14:pctHeight>0</wp14:pctHeight>
            </wp14:sizeRelV>
          </wp:anchor>
        </w:drawing>
      </w:r>
      <w:r w:rsidR="00815CD4" w:rsidRPr="00815CD4">
        <w:rPr>
          <w:noProof/>
          <w:lang w:eastAsia="ru-RU"/>
        </w:rPr>
        <w:drawing>
          <wp:anchor distT="0" distB="0" distL="114300" distR="114300" simplePos="0" relativeHeight="251659264" behindDoc="0" locked="0" layoutInCell="1" allowOverlap="1" wp14:anchorId="7F81949F" wp14:editId="292F8B9A">
            <wp:simplePos x="0" y="0"/>
            <wp:positionH relativeFrom="column">
              <wp:posOffset>0</wp:posOffset>
            </wp:positionH>
            <wp:positionV relativeFrom="paragraph">
              <wp:posOffset>38100</wp:posOffset>
            </wp:positionV>
            <wp:extent cx="1754505" cy="9004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ао.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4505" cy="900430"/>
                    </a:xfrm>
                    <a:prstGeom prst="rect">
                      <a:avLst/>
                    </a:prstGeom>
                  </pic:spPr>
                </pic:pic>
              </a:graphicData>
            </a:graphic>
            <wp14:sizeRelH relativeFrom="page">
              <wp14:pctWidth>0</wp14:pctWidth>
            </wp14:sizeRelH>
            <wp14:sizeRelV relativeFrom="page">
              <wp14:pctHeight>0</wp14:pctHeight>
            </wp14:sizeRelV>
          </wp:anchor>
        </w:drawing>
      </w:r>
    </w:p>
    <w:p w:rsidR="00815CD4" w:rsidRPr="00815CD4" w:rsidRDefault="00815CD4" w:rsidP="00815CD4">
      <w:pPr>
        <w:tabs>
          <w:tab w:val="left" w:pos="3045"/>
        </w:tabs>
        <w:rPr>
          <w:color w:val="2F5496" w:themeColor="accent1" w:themeShade="BF"/>
          <w:sz w:val="32"/>
          <w:szCs w:val="32"/>
        </w:rPr>
      </w:pPr>
      <w:r>
        <w:tab/>
      </w:r>
      <w:r>
        <w:tab/>
      </w:r>
      <w:r>
        <w:tab/>
      </w:r>
      <w:r>
        <w:tab/>
      </w:r>
      <w:r w:rsidRPr="00815CD4">
        <w:rPr>
          <w:rFonts w:ascii="Times New Roman" w:hAnsi="Times New Roman" w:cs="Times New Roman"/>
          <w:b/>
          <w:color w:val="2F5496" w:themeColor="accent1" w:themeShade="BF"/>
          <w:sz w:val="32"/>
          <w:szCs w:val="32"/>
        </w:rPr>
        <w:t>ПАСПОРТ УСЛУГИ (ПРОЦЕССА)</w:t>
      </w:r>
      <w:r>
        <w:rPr>
          <w:rFonts w:ascii="Times New Roman" w:hAnsi="Times New Roman" w:cs="Times New Roman"/>
          <w:b/>
          <w:color w:val="2F5496" w:themeColor="accent1" w:themeShade="BF"/>
          <w:sz w:val="32"/>
          <w:szCs w:val="32"/>
        </w:rPr>
        <w:t xml:space="preserve"> </w:t>
      </w:r>
    </w:p>
    <w:p w:rsidR="003D2845" w:rsidRDefault="003D2845" w:rsidP="00815CD4">
      <w:pPr>
        <w:rPr>
          <w:color w:val="2F5496" w:themeColor="accent1" w:themeShade="BF"/>
          <w:sz w:val="22"/>
        </w:rPr>
      </w:pPr>
    </w:p>
    <w:p w:rsidR="00897497" w:rsidRPr="00897497" w:rsidRDefault="00897497" w:rsidP="00897497">
      <w:pPr>
        <w:ind w:right="113"/>
        <w:jc w:val="center"/>
        <w:rPr>
          <w:rFonts w:ascii="Times New Roman" w:eastAsiaTheme="minorEastAsia" w:hAnsi="Times New Roman" w:cs="Times New Roman"/>
          <w:b/>
          <w:sz w:val="28"/>
          <w:szCs w:val="28"/>
          <w:lang w:eastAsia="ru-RU"/>
        </w:rPr>
      </w:pPr>
      <w:r w:rsidRPr="00897497">
        <w:rPr>
          <w:rFonts w:ascii="Times New Roman" w:eastAsiaTheme="minorEastAsia" w:hAnsi="Times New Roman" w:cs="Times New Roman"/>
          <w:b/>
          <w:sz w:val="28"/>
          <w:szCs w:val="28"/>
          <w:lang w:eastAsia="ru-RU"/>
        </w:rPr>
        <w:t>ТЕХНОЛОГИЧЕСКОЕ ПРИСОЕДИНЕНИЕ К ЭЛЕКТРИЧЕСКИМ СЕТЯМ СЕТЕВОЙ ОРГАНИЗАЦИИ</w:t>
      </w:r>
    </w:p>
    <w:p w:rsidR="00815CD4" w:rsidRDefault="00897497" w:rsidP="00897497">
      <w:pPr>
        <w:ind w:right="113"/>
        <w:jc w:val="center"/>
        <w:rPr>
          <w:rFonts w:ascii="Times New Roman" w:eastAsiaTheme="minorEastAsia" w:hAnsi="Times New Roman" w:cs="Times New Roman"/>
          <w:b/>
          <w:sz w:val="28"/>
          <w:szCs w:val="28"/>
          <w:lang w:eastAsia="ru-RU"/>
        </w:rPr>
      </w:pPr>
      <w:r w:rsidRPr="00897497">
        <w:rPr>
          <w:rFonts w:ascii="Times New Roman" w:eastAsiaTheme="minorEastAsia" w:hAnsi="Times New Roman" w:cs="Times New Roman"/>
          <w:b/>
          <w:sz w:val="28"/>
          <w:szCs w:val="28"/>
          <w:lang w:eastAsia="ru-RU"/>
        </w:rPr>
        <w:t>ПОСРЕДСТВОМ ПЕРЕРАСПРЕДЕЛЕНИЯ МАКСИМАЛЬНОЙ МОЩНОСТИ</w:t>
      </w:r>
    </w:p>
    <w:tbl>
      <w:tblPr>
        <w:tblStyle w:val="aa"/>
        <w:tblW w:w="14737" w:type="dxa"/>
        <w:tblLook w:val="04A0" w:firstRow="1" w:lastRow="0" w:firstColumn="1" w:lastColumn="0" w:noHBand="0" w:noVBand="1"/>
      </w:tblPr>
      <w:tblGrid>
        <w:gridCol w:w="14737"/>
      </w:tblGrid>
      <w:tr w:rsidR="00815CD4" w:rsidTr="0045207A">
        <w:trPr>
          <w:trHeight w:val="848"/>
        </w:trPr>
        <w:tc>
          <w:tcPr>
            <w:tcW w:w="14737" w:type="dxa"/>
          </w:tcPr>
          <w:p w:rsidR="00B75E49" w:rsidRDefault="00815CD4" w:rsidP="00B75E49">
            <w:pPr>
              <w:ind w:left="171" w:right="284"/>
              <w:jc w:val="both"/>
              <w:rPr>
                <w:rFonts w:ascii="Times New Roman" w:hAnsi="Times New Roman" w:cs="Times New Roman"/>
                <w:sz w:val="28"/>
                <w:szCs w:val="28"/>
              </w:rPr>
            </w:pPr>
            <w:r w:rsidRPr="00815CD4">
              <w:rPr>
                <w:rFonts w:ascii="Times New Roman" w:hAnsi="Times New Roman" w:cs="Times New Roman"/>
                <w:b/>
                <w:color w:val="2F5496" w:themeColor="accent1" w:themeShade="BF"/>
                <w:sz w:val="32"/>
                <w:szCs w:val="32"/>
              </w:rPr>
              <w:t>КРУГ ЗАЯВИТЕЛЕЙ:</w:t>
            </w:r>
            <w:r w:rsidRPr="00815CD4">
              <w:rPr>
                <w:rFonts w:ascii="Times New Roman" w:hAnsi="Times New Roman" w:cs="Times New Roman"/>
                <w:sz w:val="28"/>
                <w:szCs w:val="28"/>
              </w:rPr>
              <w:t xml:space="preserve"> </w:t>
            </w:r>
          </w:p>
          <w:p w:rsidR="009641F2" w:rsidRPr="009641F2" w:rsidRDefault="00897497" w:rsidP="00897497">
            <w:pPr>
              <w:pStyle w:val="ab"/>
              <w:numPr>
                <w:ilvl w:val="0"/>
                <w:numId w:val="1"/>
              </w:numPr>
              <w:ind w:right="284"/>
              <w:jc w:val="both"/>
              <w:rPr>
                <w:rFonts w:ascii="Times New Roman" w:hAnsi="Times New Roman" w:cs="Times New Roman"/>
                <w:sz w:val="28"/>
                <w:szCs w:val="28"/>
              </w:rPr>
            </w:pPr>
            <w:r w:rsidRPr="00897497">
              <w:rPr>
                <w:rFonts w:ascii="Times New Roman" w:hAnsi="Times New Roman" w:cs="Times New Roman"/>
                <w:sz w:val="28"/>
                <w:szCs w:val="28"/>
              </w:rPr>
              <w:t>физическое лицо, юридическое лицо или индивидуальный предприниматель.</w:t>
            </w:r>
          </w:p>
        </w:tc>
      </w:tr>
      <w:tr w:rsidR="00815CD4" w:rsidTr="0045207A">
        <w:tc>
          <w:tcPr>
            <w:tcW w:w="14737" w:type="dxa"/>
          </w:tcPr>
          <w:p w:rsidR="00B75E49" w:rsidRDefault="00B75E49" w:rsidP="00B75E49">
            <w:pPr>
              <w:ind w:left="171" w:right="284"/>
              <w:jc w:val="both"/>
              <w:rPr>
                <w:color w:val="2F5496" w:themeColor="accent1" w:themeShade="BF"/>
                <w:sz w:val="22"/>
              </w:rPr>
            </w:pPr>
            <w:r w:rsidRPr="00B75E49">
              <w:rPr>
                <w:rFonts w:ascii="Times New Roman" w:hAnsi="Times New Roman" w:cs="Times New Roman"/>
                <w:b/>
                <w:color w:val="2F5496" w:themeColor="accent1" w:themeShade="BF"/>
                <w:sz w:val="32"/>
                <w:szCs w:val="32"/>
              </w:rPr>
              <w:t>РАЗМЕР ПЛАТЫ ЗА ПРЕДОСТАВЛЕНИЕ УСЛУГИ (ПРОЦЕССА) И ОСНОВАНИЕ ЕЕ ВЗИМАНИЯ:</w:t>
            </w:r>
            <w:r w:rsidRPr="00B75E49">
              <w:rPr>
                <w:color w:val="2F5496" w:themeColor="accent1" w:themeShade="BF"/>
                <w:sz w:val="22"/>
              </w:rPr>
              <w:t xml:space="preserve"> </w:t>
            </w:r>
          </w:p>
          <w:p w:rsidR="00B75E49" w:rsidRPr="009641F2" w:rsidRDefault="00897497" w:rsidP="00A32212">
            <w:pPr>
              <w:pStyle w:val="ab"/>
              <w:numPr>
                <w:ilvl w:val="0"/>
                <w:numId w:val="1"/>
              </w:numPr>
              <w:ind w:right="284"/>
              <w:jc w:val="both"/>
              <w:rPr>
                <w:rFonts w:ascii="Times New Roman" w:hAnsi="Times New Roman" w:cs="Times New Roman"/>
                <w:sz w:val="28"/>
                <w:szCs w:val="28"/>
              </w:rPr>
            </w:pPr>
            <w:r w:rsidRPr="00897497">
              <w:rPr>
                <w:rFonts w:ascii="Times New Roman" w:hAnsi="Times New Roman" w:cs="Times New Roman"/>
                <w:sz w:val="28"/>
                <w:szCs w:val="28"/>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 </w:t>
            </w:r>
            <w:r w:rsidR="00A32212" w:rsidRPr="00A32212">
              <w:rPr>
                <w:rFonts w:ascii="Times New Roman" w:hAnsi="Times New Roman" w:cs="Times New Roman"/>
                <w:sz w:val="28"/>
                <w:szCs w:val="28"/>
              </w:rPr>
              <w:t>(Государственный комитет по ценам и тарифам Республики Крым).</w:t>
            </w:r>
          </w:p>
        </w:tc>
      </w:tr>
      <w:tr w:rsidR="00815CD4" w:rsidTr="0045207A">
        <w:tc>
          <w:tcPr>
            <w:tcW w:w="14737" w:type="dxa"/>
          </w:tcPr>
          <w:p w:rsidR="00B75E49" w:rsidRDefault="00B75E49" w:rsidP="00B75E49">
            <w:pPr>
              <w:jc w:val="both"/>
              <w:rPr>
                <w:color w:val="2F5496" w:themeColor="accent1" w:themeShade="BF"/>
                <w:sz w:val="22"/>
              </w:rPr>
            </w:pPr>
            <w:r w:rsidRPr="00B75E49">
              <w:rPr>
                <w:rFonts w:ascii="Times New Roman" w:hAnsi="Times New Roman" w:cs="Times New Roman"/>
                <w:b/>
                <w:color w:val="2F5496" w:themeColor="accent1" w:themeShade="BF"/>
                <w:sz w:val="32"/>
                <w:szCs w:val="32"/>
              </w:rPr>
              <w:t>УСЛОВИЯ ОКАЗАНИЯ УСЛУГИ (ПРОЦЕССА):</w:t>
            </w:r>
            <w:r w:rsidRPr="00B75E49">
              <w:rPr>
                <w:color w:val="2F5496" w:themeColor="accent1" w:themeShade="BF"/>
                <w:sz w:val="22"/>
              </w:rPr>
              <w:t xml:space="preserve"> </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1) Заявители, в отношении энергопринимающих устройств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 xml:space="preserve">2) Наличие соглашения о перераспределении мощности между заинтересованными лицами; наличие избытка мощности. </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3) Перераспределение возможно в пределах действия одного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4) Не допускается перераспределение максимальной мощности следующими лицами:</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 xml:space="preserve">- юридические лица и индивидуальные предприниматели с энергопринимающими устройствами максимальной мощностью до 150 кВт включительно по третьей категория надежности электроснабжения, </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lastRenderedPageBreak/>
              <w:t xml:space="preserve">- лица, технологическое присоединение энергопринимающих устройств которых осуществлено по временной схеме электроснабжения, </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 физические лица, технологическое присоединение энергопринимающих устройств осуществлено с объемом максимальной мощности до 15 кВт включительно,</w:t>
            </w:r>
          </w:p>
          <w:p w:rsidR="00897497" w:rsidRPr="00897497" w:rsidRDefault="00897497" w:rsidP="00897497">
            <w:pPr>
              <w:pStyle w:val="ab"/>
              <w:ind w:left="891" w:right="284"/>
              <w:jc w:val="both"/>
              <w:rPr>
                <w:rFonts w:ascii="Times New Roman" w:hAnsi="Times New Roman" w:cs="Times New Roman"/>
                <w:sz w:val="28"/>
                <w:szCs w:val="28"/>
              </w:rPr>
            </w:pPr>
            <w:r w:rsidRPr="00897497">
              <w:rPr>
                <w:rFonts w:ascii="Times New Roman" w:hAnsi="Times New Roman" w:cs="Times New Roman"/>
                <w:sz w:val="28"/>
                <w:szCs w:val="28"/>
              </w:rPr>
              <w:t>- лица, не внесшие плату за технологическое присоединение, либо внесшие плату не в полном объеме,</w:t>
            </w:r>
          </w:p>
          <w:p w:rsidR="00815CD4" w:rsidRPr="007B60AA" w:rsidRDefault="00897497" w:rsidP="00897497">
            <w:pPr>
              <w:pStyle w:val="ab"/>
              <w:ind w:left="891" w:right="284"/>
              <w:jc w:val="both"/>
              <w:rPr>
                <w:rFonts w:ascii="Times New Roman" w:eastAsia="Calibri" w:hAnsi="Times New Roman" w:cs="Times New Roman"/>
              </w:rPr>
            </w:pPr>
            <w:r w:rsidRPr="00897497">
              <w:rPr>
                <w:rFonts w:ascii="Times New Roman" w:hAnsi="Times New Roman" w:cs="Times New Roman"/>
                <w:sz w:val="28"/>
                <w:szCs w:val="28"/>
              </w:rPr>
              <w:t>-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tc>
      </w:tr>
      <w:tr w:rsidR="00815CD4" w:rsidTr="0045207A">
        <w:tc>
          <w:tcPr>
            <w:tcW w:w="14737" w:type="dxa"/>
          </w:tcPr>
          <w:p w:rsidR="00B75E49" w:rsidRDefault="00B75E49" w:rsidP="00815CD4">
            <w:pPr>
              <w:rPr>
                <w:rFonts w:ascii="Times New Roman" w:hAnsi="Times New Roman" w:cs="Times New Roman"/>
                <w:b/>
                <w:color w:val="2F5496" w:themeColor="accent1" w:themeShade="BF"/>
                <w:sz w:val="32"/>
                <w:szCs w:val="32"/>
              </w:rPr>
            </w:pPr>
            <w:r w:rsidRPr="00B75E49">
              <w:rPr>
                <w:rFonts w:ascii="Times New Roman" w:hAnsi="Times New Roman" w:cs="Times New Roman"/>
                <w:b/>
                <w:color w:val="2F5496" w:themeColor="accent1" w:themeShade="BF"/>
                <w:sz w:val="32"/>
                <w:szCs w:val="32"/>
              </w:rPr>
              <w:lastRenderedPageBreak/>
              <w:t>РЕЗУЛЬТАТ ОКАЗАНИЯ УСЛУГИ (ПРОЦЕССА):</w:t>
            </w:r>
          </w:p>
          <w:p w:rsidR="00815CD4" w:rsidRDefault="00897497" w:rsidP="00897497">
            <w:pPr>
              <w:pStyle w:val="ab"/>
              <w:numPr>
                <w:ilvl w:val="0"/>
                <w:numId w:val="1"/>
              </w:numPr>
              <w:ind w:right="284"/>
              <w:jc w:val="both"/>
              <w:rPr>
                <w:color w:val="2F5496" w:themeColor="accent1" w:themeShade="BF"/>
                <w:sz w:val="22"/>
              </w:rPr>
            </w:pPr>
            <w:r w:rsidRPr="00897497">
              <w:rPr>
                <w:rFonts w:ascii="Times New Roman" w:hAnsi="Times New Roman" w:cs="Times New Roman"/>
                <w:sz w:val="28"/>
                <w:szCs w:val="28"/>
              </w:rPr>
              <w:t>технологическое присоединение энергопринимающих устройств Заявителя посредством перераспределения мощности.</w:t>
            </w:r>
          </w:p>
        </w:tc>
      </w:tr>
      <w:tr w:rsidR="00B75E49" w:rsidTr="0045207A">
        <w:trPr>
          <w:trHeight w:val="1283"/>
        </w:trPr>
        <w:tc>
          <w:tcPr>
            <w:tcW w:w="14737" w:type="dxa"/>
          </w:tcPr>
          <w:p w:rsidR="00FE65C0" w:rsidRPr="00FE65C0" w:rsidRDefault="00B75E49" w:rsidP="00FE65C0">
            <w:pPr>
              <w:rPr>
                <w:rFonts w:ascii="Times New Roman" w:hAnsi="Times New Roman" w:cs="Times New Roman"/>
                <w:sz w:val="28"/>
                <w:szCs w:val="28"/>
              </w:rPr>
            </w:pPr>
            <w:r w:rsidRPr="00B75E49">
              <w:rPr>
                <w:rFonts w:ascii="Times New Roman" w:hAnsi="Times New Roman" w:cs="Times New Roman"/>
                <w:b/>
                <w:color w:val="2F5496" w:themeColor="accent1" w:themeShade="BF"/>
                <w:sz w:val="32"/>
                <w:szCs w:val="32"/>
              </w:rPr>
              <w:t xml:space="preserve">ОБЩИЙ СРОК ОКАЗАНИЯ УСЛУГИ (ПРОЦЕССА): </w:t>
            </w:r>
          </w:p>
          <w:p w:rsidR="00897497" w:rsidRPr="00897497" w:rsidRDefault="00413BC8" w:rsidP="00413BC8">
            <w:pPr>
              <w:pStyle w:val="ab"/>
              <w:numPr>
                <w:ilvl w:val="0"/>
                <w:numId w:val="1"/>
              </w:numPr>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897497" w:rsidRPr="00897497">
              <w:rPr>
                <w:rFonts w:ascii="Times New Roman" w:hAnsi="Times New Roman" w:cs="Times New Roman"/>
                <w:sz w:val="28"/>
                <w:szCs w:val="28"/>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897497" w:rsidRPr="00897497" w:rsidRDefault="00897497" w:rsidP="00413BC8">
            <w:pPr>
              <w:ind w:left="88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897497">
              <w:rPr>
                <w:rFonts w:ascii="Times New Roman" w:hAnsi="Times New Roman" w:cs="Times New Roman"/>
                <w:sz w:val="28"/>
                <w:szCs w:val="28"/>
              </w:rPr>
              <w:t>120 дней - для заявителей, максимальная мощность энергопринимающих устройств которых составляет до 670 кВт;</w:t>
            </w:r>
          </w:p>
          <w:p w:rsidR="00897497" w:rsidRPr="00897497" w:rsidRDefault="00897497" w:rsidP="00413BC8">
            <w:pPr>
              <w:ind w:left="88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897497">
              <w:rPr>
                <w:rFonts w:ascii="Times New Roman" w:hAnsi="Times New Roman" w:cs="Times New Roman"/>
                <w:sz w:val="28"/>
                <w:szCs w:val="28"/>
              </w:rPr>
              <w:t>1 год - для заявителей, максимальная мощность энергопринимающих устройств которых составляет свыше 670 кВт.</w:t>
            </w:r>
          </w:p>
          <w:p w:rsidR="00897497" w:rsidRPr="00897497" w:rsidRDefault="00897497" w:rsidP="00413BC8">
            <w:pPr>
              <w:ind w:left="880"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897497">
              <w:rPr>
                <w:rFonts w:ascii="Times New Roman" w:hAnsi="Times New Roman" w:cs="Times New Roman"/>
                <w:sz w:val="28"/>
                <w:szCs w:val="28"/>
              </w:rPr>
              <w:t xml:space="preserve">30 дней - 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w:t>
            </w:r>
            <w:r w:rsidRPr="00897497">
              <w:rPr>
                <w:rFonts w:ascii="Times New Roman" w:hAnsi="Times New Roman" w:cs="Times New Roman"/>
                <w:sz w:val="28"/>
                <w:szCs w:val="28"/>
              </w:rPr>
              <w:lastRenderedPageBreak/>
              <w:t>электрическим сетям, либо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B75E49" w:rsidRPr="007B60AA" w:rsidRDefault="00897497" w:rsidP="00413BC8">
            <w:pPr>
              <w:pStyle w:val="ab"/>
              <w:ind w:left="880" w:right="284" w:firstLine="425"/>
              <w:jc w:val="both"/>
              <w:rPr>
                <w:rFonts w:ascii="Times New Roman" w:hAnsi="Times New Roman" w:cs="Times New Roman"/>
                <w:sz w:val="28"/>
                <w:szCs w:val="28"/>
              </w:rPr>
            </w:pPr>
            <w:r w:rsidRPr="00897497">
              <w:rPr>
                <w:rFonts w:ascii="Times New Roman" w:hAnsi="Times New Roman" w:cs="Times New Roman"/>
                <w:sz w:val="28"/>
                <w:szCs w:val="28"/>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пунктом 16 Правил ТП.</w:t>
            </w:r>
          </w:p>
        </w:tc>
      </w:tr>
    </w:tbl>
    <w:p w:rsidR="00FE65C0" w:rsidRDefault="00FE65C0" w:rsidP="00815CD4">
      <w:pPr>
        <w:rPr>
          <w:color w:val="2F5496" w:themeColor="accent1" w:themeShade="BF"/>
          <w:sz w:val="22"/>
        </w:rPr>
      </w:pPr>
    </w:p>
    <w:p w:rsidR="00FE65C0" w:rsidRPr="00A33D8A" w:rsidRDefault="00FE65C0" w:rsidP="009641F2">
      <w:pPr>
        <w:ind w:left="171" w:right="284"/>
        <w:jc w:val="both"/>
        <w:rPr>
          <w:rFonts w:ascii="Times New Roman" w:hAnsi="Times New Roman" w:cs="Times New Roman"/>
          <w:b/>
          <w:color w:val="8496B0" w:themeColor="text2" w:themeTint="99"/>
        </w:rPr>
      </w:pPr>
      <w:r w:rsidRPr="00FE65C0">
        <w:rPr>
          <w:rFonts w:ascii="Times New Roman" w:hAnsi="Times New Roman" w:cs="Times New Roman"/>
          <w:b/>
          <w:color w:val="2F5496" w:themeColor="accent1" w:themeShade="BF"/>
          <w:sz w:val="32"/>
          <w:szCs w:val="32"/>
        </w:rPr>
        <w:t>СОСТАВ, ПОСЛЕДОВАТЕЛЬНОСТЬ И СРОКИ ОКАЗАНИЯ УСЛУГИ (ПРОЦЕССА):</w:t>
      </w:r>
    </w:p>
    <w:tbl>
      <w:tblPr>
        <w:tblStyle w:val="-11"/>
        <w:tblW w:w="4992" w:type="pct"/>
        <w:tblInd w:w="108" w:type="dxa"/>
        <w:tblLayout w:type="fixed"/>
        <w:tblLook w:val="00A0" w:firstRow="1" w:lastRow="0" w:firstColumn="1" w:lastColumn="0" w:noHBand="0" w:noVBand="0"/>
      </w:tblPr>
      <w:tblGrid>
        <w:gridCol w:w="476"/>
        <w:gridCol w:w="2223"/>
        <w:gridCol w:w="2281"/>
        <w:gridCol w:w="3016"/>
        <w:gridCol w:w="1915"/>
        <w:gridCol w:w="1895"/>
        <w:gridCol w:w="2723"/>
      </w:tblGrid>
      <w:tr w:rsidR="0045207A" w:rsidRPr="00A15BFE" w:rsidTr="009C71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 w:type="pct"/>
            <w:tcBorders>
              <w:top w:val="single" w:sz="8" w:space="0" w:color="4472C4" w:themeColor="accent1"/>
              <w:bottom w:val="double" w:sz="4" w:space="0" w:color="4472C4" w:themeColor="accent1"/>
            </w:tcBorders>
          </w:tcPr>
          <w:p w:rsidR="0045207A" w:rsidRPr="00A15BFE" w:rsidRDefault="0045207A" w:rsidP="009C71EA">
            <w:pPr>
              <w:spacing w:after="200" w:line="276" w:lineRule="auto"/>
              <w:jc w:val="center"/>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765" w:type="pct"/>
            <w:tcBorders>
              <w:bottom w:val="double" w:sz="4" w:space="0" w:color="4472C4" w:themeColor="accent1"/>
              <w:right w:val="single" w:sz="4" w:space="0" w:color="FFFFFF" w:themeColor="background1"/>
            </w:tcBorders>
          </w:tcPr>
          <w:p w:rsidR="0045207A" w:rsidRPr="00A15BFE" w:rsidRDefault="0045207A" w:rsidP="009C71EA">
            <w:pPr>
              <w:spacing w:after="200" w:line="276" w:lineRule="auto"/>
              <w:jc w:val="center"/>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Этап</w:t>
            </w:r>
          </w:p>
        </w:tc>
        <w:tc>
          <w:tcPr>
            <w:tcW w:w="785" w:type="pct"/>
            <w:tcBorders>
              <w:top w:val="single" w:sz="8" w:space="0" w:color="4472C4" w:themeColor="accent1"/>
              <w:left w:val="single" w:sz="4" w:space="0" w:color="FFFFFF" w:themeColor="background1"/>
              <w:bottom w:val="double" w:sz="4" w:space="0" w:color="4472C4" w:themeColor="accent1"/>
              <w:right w:val="single" w:sz="4" w:space="0" w:color="FFFFFF" w:themeColor="background1"/>
            </w:tcBorders>
          </w:tcPr>
          <w:p w:rsidR="0045207A" w:rsidRPr="00A15BFE" w:rsidRDefault="0045207A" w:rsidP="009C71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038" w:type="pct"/>
            <w:tcBorders>
              <w:left w:val="single" w:sz="4" w:space="0" w:color="FFFFFF" w:themeColor="background1"/>
              <w:bottom w:val="double" w:sz="4" w:space="0" w:color="4472C4" w:themeColor="accent1"/>
              <w:right w:val="single" w:sz="4" w:space="0" w:color="FFFFFF" w:themeColor="background1"/>
            </w:tcBorders>
          </w:tcPr>
          <w:p w:rsidR="0045207A" w:rsidRPr="00A15BFE" w:rsidRDefault="0045207A" w:rsidP="009C71EA">
            <w:pPr>
              <w:spacing w:after="200" w:line="276" w:lineRule="auto"/>
              <w:jc w:val="center"/>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Содержание</w:t>
            </w:r>
          </w:p>
        </w:tc>
        <w:tc>
          <w:tcPr>
            <w:tcW w:w="659" w:type="pct"/>
            <w:tcBorders>
              <w:top w:val="single" w:sz="8" w:space="0" w:color="4472C4" w:themeColor="accent1"/>
              <w:left w:val="single" w:sz="4" w:space="0" w:color="FFFFFF" w:themeColor="background1"/>
              <w:bottom w:val="double" w:sz="4" w:space="0" w:color="4472C4" w:themeColor="accent1"/>
              <w:right w:val="single" w:sz="4" w:space="0" w:color="FFFFFF" w:themeColor="background1"/>
            </w:tcBorders>
          </w:tcPr>
          <w:p w:rsidR="0045207A" w:rsidRPr="00A15BFE" w:rsidRDefault="0045207A" w:rsidP="009C71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52" w:type="pct"/>
            <w:tcBorders>
              <w:left w:val="single" w:sz="4" w:space="0" w:color="FFFFFF" w:themeColor="background1"/>
              <w:bottom w:val="double" w:sz="4" w:space="0" w:color="4472C4" w:themeColor="accent1"/>
              <w:right w:val="single" w:sz="4" w:space="0" w:color="FFFFFF" w:themeColor="background1"/>
            </w:tcBorders>
          </w:tcPr>
          <w:p w:rsidR="0045207A" w:rsidRPr="00A15BFE" w:rsidRDefault="0045207A" w:rsidP="009C71EA">
            <w:pPr>
              <w:spacing w:after="200" w:line="276" w:lineRule="auto"/>
              <w:jc w:val="center"/>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Срок исполнения</w:t>
            </w:r>
          </w:p>
        </w:tc>
        <w:tc>
          <w:tcPr>
            <w:tcW w:w="937" w:type="pct"/>
            <w:tcBorders>
              <w:top w:val="single" w:sz="8" w:space="0" w:color="4472C4" w:themeColor="accent1"/>
              <w:left w:val="single" w:sz="4" w:space="0" w:color="FFFFFF" w:themeColor="background1"/>
              <w:bottom w:val="double" w:sz="4" w:space="0" w:color="4472C4" w:themeColor="accent1"/>
            </w:tcBorders>
          </w:tcPr>
          <w:p w:rsidR="0045207A" w:rsidRPr="00A15BFE" w:rsidRDefault="0045207A" w:rsidP="009C71EA">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Ссылка на нормативно правовой акт</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4" w:type="pct"/>
          </w:tcPr>
          <w:p w:rsidR="0045207A" w:rsidRPr="00A15BFE" w:rsidRDefault="0045207A"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t>1</w:t>
            </w:r>
          </w:p>
        </w:tc>
        <w:tc>
          <w:tcPr>
            <w:cnfStyle w:val="000010000000" w:firstRow="0" w:lastRow="0" w:firstColumn="0" w:lastColumn="0" w:oddVBand="1" w:evenVBand="0" w:oddHBand="0" w:evenHBand="0" w:firstRowFirstColumn="0" w:firstRowLastColumn="0" w:lastRowFirstColumn="0" w:lastRowLastColumn="0"/>
            <w:tcW w:w="765" w:type="pct"/>
          </w:tcPr>
          <w:p w:rsidR="0045207A" w:rsidRPr="00A15BFE" w:rsidRDefault="0045207A" w:rsidP="009C71E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Заключение Соглашения о перераспределении мощности между заинтересованными лицами</w:t>
            </w:r>
          </w:p>
        </w:tc>
        <w:tc>
          <w:tcPr>
            <w:tcW w:w="785" w:type="pct"/>
          </w:tcPr>
          <w:p w:rsidR="0045207A" w:rsidRPr="00A15BFE" w:rsidRDefault="0045207A"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9C71E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sz w:val="24"/>
                <w:szCs w:val="24"/>
                <w:lang w:eastAsia="ru-RU"/>
              </w:rPr>
              <w:t>Заключение соглашения между заинтересованными лицами о перераспределении максимальной мощности принадлежащих им энергопринимающих устройств</w:t>
            </w:r>
          </w:p>
        </w:tc>
        <w:tc>
          <w:tcPr>
            <w:tcW w:w="659" w:type="pct"/>
          </w:tcPr>
          <w:p w:rsidR="0045207A" w:rsidRPr="00A15BFE" w:rsidRDefault="0045207A"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9C71E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Не ограничено</w:t>
            </w:r>
          </w:p>
        </w:tc>
        <w:tc>
          <w:tcPr>
            <w:tcW w:w="937" w:type="pct"/>
          </w:tcPr>
          <w:p w:rsidR="0045207A" w:rsidRPr="00A15BFE" w:rsidRDefault="0045207A" w:rsidP="009C71EA">
            <w:pPr>
              <w:autoSpaceDE w:val="0"/>
              <w:autoSpaceDN w:val="0"/>
              <w:adjustRightInd w:val="0"/>
              <w:spacing w:after="200" w:line="276" w:lineRule="auto"/>
              <w:ind w:left="-16" w:hanging="1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34, Приложение № 14 к Правилам технологического присоединения энергопринимающих устройств потребителей электрической энергии</w:t>
            </w:r>
            <w:r w:rsidRPr="00A15BFE">
              <w:rPr>
                <w:rStyle w:val="ae"/>
                <w:rFonts w:ascii="Times New Roman" w:hAnsi="Times New Roman" w:cs="Times New Roman"/>
                <w:sz w:val="24"/>
                <w:szCs w:val="24"/>
              </w:rPr>
              <w:footnoteReference w:id="1"/>
            </w:r>
            <w:r w:rsidRPr="00A15BFE">
              <w:rPr>
                <w:rFonts w:ascii="Times New Roman" w:hAnsi="Times New Roman" w:cs="Times New Roman"/>
                <w:sz w:val="24"/>
                <w:szCs w:val="24"/>
              </w:rPr>
              <w:t>.</w:t>
            </w:r>
          </w:p>
        </w:tc>
      </w:tr>
      <w:tr w:rsidR="0045207A" w:rsidRPr="00A15BFE" w:rsidTr="009C71EA">
        <w:trPr>
          <w:trHeight w:val="86"/>
        </w:trPr>
        <w:tc>
          <w:tcPr>
            <w:cnfStyle w:val="001000000000" w:firstRow="0" w:lastRow="0" w:firstColumn="1" w:lastColumn="0" w:oddVBand="0" w:evenVBand="0" w:oddHBand="0" w:evenHBand="0" w:firstRowFirstColumn="0" w:firstRowLastColumn="0" w:lastRowFirstColumn="0" w:lastRowLastColumn="0"/>
            <w:tcW w:w="164" w:type="pct"/>
          </w:tcPr>
          <w:p w:rsidR="0045207A" w:rsidRPr="00A15BFE" w:rsidRDefault="0045207A"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t>2</w:t>
            </w:r>
          </w:p>
        </w:tc>
        <w:tc>
          <w:tcPr>
            <w:cnfStyle w:val="000010000000" w:firstRow="0" w:lastRow="0" w:firstColumn="0" w:lastColumn="0" w:oddVBand="1" w:evenVBand="0" w:oddHBand="0" w:evenHBand="0" w:firstRowFirstColumn="0" w:firstRowLastColumn="0" w:lastRowFirstColumn="0" w:lastRowLastColumn="0"/>
            <w:tcW w:w="765" w:type="pct"/>
          </w:tcPr>
          <w:p w:rsidR="0045207A" w:rsidRPr="00A15BFE" w:rsidRDefault="0045207A" w:rsidP="009C71E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Направление уведомления в </w:t>
            </w:r>
            <w:r w:rsidRPr="00A15BFE">
              <w:rPr>
                <w:rFonts w:ascii="Times New Roman" w:eastAsia="Times New Roman" w:hAnsi="Times New Roman" w:cs="Times New Roman"/>
                <w:sz w:val="24"/>
                <w:szCs w:val="24"/>
                <w:lang w:eastAsia="ru-RU"/>
              </w:rPr>
              <w:lastRenderedPageBreak/>
              <w:t>сетевую организацию подписанного сторонами соглашения о перераспределении мощности</w:t>
            </w:r>
          </w:p>
        </w:tc>
        <w:tc>
          <w:tcPr>
            <w:tcW w:w="785" w:type="pct"/>
          </w:tcPr>
          <w:p w:rsidR="0045207A" w:rsidRPr="00A15BFE" w:rsidRDefault="0045207A" w:rsidP="009C71E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 xml:space="preserve">Заключенное соглашение о </w:t>
            </w:r>
            <w:r w:rsidRPr="00A15BFE">
              <w:rPr>
                <w:rFonts w:ascii="Times New Roman" w:eastAsia="Times New Roman" w:hAnsi="Times New Roman" w:cs="Times New Roman"/>
                <w:sz w:val="24"/>
                <w:szCs w:val="24"/>
                <w:lang w:eastAsia="ru-RU"/>
              </w:rPr>
              <w:lastRenderedPageBreak/>
              <w:t>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9C71E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 xml:space="preserve">Направление уведомления в сетевую организацию и </w:t>
            </w:r>
            <w:r w:rsidRPr="00A15BFE">
              <w:rPr>
                <w:rFonts w:ascii="Times New Roman" w:eastAsia="Times New Roman" w:hAnsi="Times New Roman" w:cs="Times New Roman"/>
                <w:sz w:val="24"/>
                <w:szCs w:val="24"/>
                <w:lang w:eastAsia="ru-RU"/>
              </w:rPr>
              <w:lastRenderedPageBreak/>
              <w:t>подписанного сторонами соглашения о перераспределении мощности с комплекта необходимых документов. Рассмотрение уведомления на предмет полноты сведений и комплекта необходимых документов.</w:t>
            </w:r>
          </w:p>
        </w:tc>
        <w:tc>
          <w:tcPr>
            <w:tcW w:w="659" w:type="pct"/>
          </w:tcPr>
          <w:p w:rsidR="0045207A" w:rsidRPr="00A15BFE" w:rsidRDefault="0045207A" w:rsidP="00FE77E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 xml:space="preserve">Уведомление в письменной </w:t>
            </w:r>
            <w:r w:rsidRPr="00A15BFE">
              <w:rPr>
                <w:rFonts w:ascii="Times New Roman" w:eastAsia="Times New Roman" w:hAnsi="Times New Roman" w:cs="Times New Roman"/>
                <w:sz w:val="24"/>
                <w:szCs w:val="24"/>
                <w:lang w:eastAsia="ru-RU"/>
              </w:rPr>
              <w:lastRenderedPageBreak/>
              <w:t>форме направляется способом</w:t>
            </w:r>
            <w:r w:rsidRPr="00A15BFE">
              <w:rPr>
                <w:rFonts w:ascii="Times New Roman" w:hAnsi="Times New Roman" w:cs="Times New Roman"/>
                <w:sz w:val="24"/>
                <w:szCs w:val="24"/>
              </w:rPr>
              <w:t>, позволяющим подтвердить факт его получения сетевой организацией, или проставление отметки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9C71EA">
            <w:pPr>
              <w:pStyle w:val="ab"/>
              <w:autoSpaceDE w:val="0"/>
              <w:autoSpaceDN w:val="0"/>
              <w:adjustRightInd w:val="0"/>
              <w:spacing w:after="200" w:line="276" w:lineRule="auto"/>
              <w:ind w:left="34"/>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color w:val="000000"/>
                <w:sz w:val="24"/>
                <w:szCs w:val="24"/>
                <w:lang w:eastAsia="ru-RU"/>
              </w:rPr>
              <w:lastRenderedPageBreak/>
              <w:t xml:space="preserve">3 рабочих дня с даты получения </w:t>
            </w:r>
            <w:r w:rsidRPr="00A15BFE">
              <w:rPr>
                <w:rFonts w:ascii="Times New Roman" w:eastAsia="Times New Roman" w:hAnsi="Times New Roman" w:cs="Times New Roman"/>
                <w:color w:val="000000"/>
                <w:sz w:val="24"/>
                <w:szCs w:val="24"/>
                <w:lang w:eastAsia="ru-RU"/>
              </w:rPr>
              <w:lastRenderedPageBreak/>
              <w:t>сетевой организацией</w:t>
            </w:r>
            <w:r w:rsidRPr="00F4218B">
              <w:rPr>
                <w:rFonts w:ascii="Times New Roman" w:eastAsia="Times New Roman" w:hAnsi="Times New Roman" w:cs="Times New Roman"/>
                <w:color w:val="000000"/>
                <w:sz w:val="24"/>
                <w:szCs w:val="24"/>
                <w:lang w:eastAsia="ru-RU"/>
              </w:rPr>
              <w:t xml:space="preserve"> </w:t>
            </w:r>
            <w:r w:rsidRPr="00A15BFE">
              <w:rPr>
                <w:rFonts w:ascii="Times New Roman" w:eastAsia="Times New Roman" w:hAnsi="Times New Roman" w:cs="Times New Roman"/>
                <w:color w:val="000000"/>
                <w:sz w:val="24"/>
                <w:szCs w:val="24"/>
                <w:lang w:eastAsia="ru-RU"/>
              </w:rPr>
              <w:t>уведомления о перераспределении, соглашения о перераспределении и приложенного комплекта документов для направления заявителю уведомления о недостающих сведениях и (или) документах)</w:t>
            </w:r>
          </w:p>
        </w:tc>
        <w:tc>
          <w:tcPr>
            <w:tcW w:w="937" w:type="pct"/>
          </w:tcPr>
          <w:p w:rsidR="0045207A" w:rsidRPr="00A15BFE" w:rsidRDefault="0045207A" w:rsidP="009C71E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8496B0" w:themeColor="text2" w:themeTint="99"/>
                <w:sz w:val="24"/>
                <w:szCs w:val="24"/>
                <w:lang w:eastAsia="ru-RU"/>
              </w:rPr>
            </w:pPr>
            <w:r w:rsidRPr="00A15BFE">
              <w:rPr>
                <w:rFonts w:ascii="Times New Roman" w:hAnsi="Times New Roman" w:cs="Times New Roman"/>
                <w:sz w:val="24"/>
                <w:szCs w:val="24"/>
              </w:rPr>
              <w:lastRenderedPageBreak/>
              <w:t xml:space="preserve">Пункты 15, 34, 34 (1) Правил технологического </w:t>
            </w:r>
            <w:r w:rsidRPr="00A15BFE">
              <w:rPr>
                <w:rFonts w:ascii="Times New Roman" w:hAnsi="Times New Roman" w:cs="Times New Roman"/>
                <w:sz w:val="24"/>
                <w:szCs w:val="24"/>
              </w:rPr>
              <w:lastRenderedPageBreak/>
              <w:t>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4" w:type="pct"/>
          </w:tcPr>
          <w:p w:rsidR="0045207A" w:rsidRPr="00A15BFE" w:rsidRDefault="0045207A" w:rsidP="009C71E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t>3</w:t>
            </w:r>
          </w:p>
        </w:tc>
        <w:tc>
          <w:tcPr>
            <w:cnfStyle w:val="000010000000" w:firstRow="0" w:lastRow="0" w:firstColumn="0" w:lastColumn="0" w:oddVBand="1" w:evenVBand="0" w:oddHBand="0" w:evenHBand="0" w:firstRowFirstColumn="0" w:firstRowLastColumn="0" w:lastRowFirstColumn="0" w:lastRowLastColumn="0"/>
            <w:tcW w:w="765" w:type="pct"/>
          </w:tcPr>
          <w:p w:rsidR="0045207A" w:rsidRPr="00A15BFE" w:rsidRDefault="0045207A" w:rsidP="009C71E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Сетевая организация направляет копию уведомления и копии приложенных к нему документов субъекту оперативно-</w:t>
            </w:r>
            <w:r w:rsidRPr="00A15BFE">
              <w:rPr>
                <w:rFonts w:ascii="Times New Roman" w:eastAsia="Times New Roman" w:hAnsi="Times New Roman" w:cs="Times New Roman"/>
                <w:sz w:val="24"/>
                <w:szCs w:val="24"/>
                <w:lang w:eastAsia="ru-RU"/>
              </w:rPr>
              <w:lastRenderedPageBreak/>
              <w:t>диспетчерского управления</w:t>
            </w:r>
          </w:p>
        </w:tc>
        <w:tc>
          <w:tcPr>
            <w:tcW w:w="785" w:type="pct"/>
          </w:tcPr>
          <w:p w:rsidR="0045207A" w:rsidRPr="00A15BFE" w:rsidRDefault="0045207A"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В следующих случаях:</w:t>
            </w:r>
          </w:p>
          <w:p w:rsidR="0045207A" w:rsidRPr="00A15BFE" w:rsidRDefault="0045207A"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технические условия, подлежат согласованию с субъектом оперативно-</w:t>
            </w:r>
            <w:r w:rsidRPr="00A15BFE">
              <w:rPr>
                <w:rFonts w:ascii="Times New Roman" w:eastAsia="Times New Roman" w:hAnsi="Times New Roman" w:cs="Times New Roman"/>
                <w:sz w:val="24"/>
                <w:szCs w:val="24"/>
                <w:lang w:eastAsia="ru-RU"/>
              </w:rPr>
              <w:lastRenderedPageBreak/>
              <w:t>диспетчерского управления;</w:t>
            </w:r>
          </w:p>
          <w:p w:rsidR="0045207A" w:rsidRPr="00A15BFE" w:rsidRDefault="0045207A"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9C71E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Сетевая организация направляет копию уведомления субъекту оперативно-диспетчерского управления</w:t>
            </w:r>
          </w:p>
        </w:tc>
        <w:tc>
          <w:tcPr>
            <w:tcW w:w="659" w:type="pct"/>
          </w:tcPr>
          <w:p w:rsidR="0045207A" w:rsidRPr="00A15BFE" w:rsidRDefault="0045207A" w:rsidP="009C71E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Способом</w:t>
            </w:r>
            <w:r w:rsidRPr="00A15BFE">
              <w:rPr>
                <w:rFonts w:ascii="Times New Roman" w:hAnsi="Times New Roman" w:cs="Times New Roman"/>
                <w:sz w:val="24"/>
                <w:szCs w:val="24"/>
              </w:rPr>
              <w:t>, позволяющим подтвердить факт отправки/получения</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9C71E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в течение 5 рабочих дней со дня получения уведомления о перераспределении</w:t>
            </w:r>
          </w:p>
        </w:tc>
        <w:tc>
          <w:tcPr>
            <w:tcW w:w="937" w:type="pct"/>
          </w:tcPr>
          <w:p w:rsidR="0045207A" w:rsidRPr="00A15BFE" w:rsidRDefault="0045207A" w:rsidP="009C71EA">
            <w:pPr>
              <w:autoSpaceDE w:val="0"/>
              <w:autoSpaceDN w:val="0"/>
              <w:adjustRightInd w:val="0"/>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34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86"/>
        </w:trPr>
        <w:tc>
          <w:tcPr>
            <w:cnfStyle w:val="001000000000" w:firstRow="0" w:lastRow="0" w:firstColumn="1" w:lastColumn="0" w:oddVBand="0" w:evenVBand="0" w:oddHBand="0" w:evenHBand="0" w:firstRowFirstColumn="0" w:firstRowLastColumn="0" w:lastRowFirstColumn="0" w:lastRowLastColumn="0"/>
            <w:tcW w:w="164" w:type="pct"/>
            <w:vMerge w:val="restart"/>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t>4</w:t>
            </w:r>
          </w:p>
        </w:tc>
        <w:tc>
          <w:tcPr>
            <w:cnfStyle w:val="000010000000" w:firstRow="0" w:lastRow="0" w:firstColumn="0" w:lastColumn="0" w:oddVBand="1" w:evenVBand="0" w:oddHBand="0" w:evenHBand="0" w:firstRowFirstColumn="0" w:firstRowLastColumn="0" w:lastRowFirstColumn="0" w:lastRowLastColumn="0"/>
            <w:tcW w:w="765" w:type="pct"/>
            <w:vMerge w:val="restar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 xml:space="preserve">Заключение договора об осуществлении технологического присоединения к электрическим сетям с заявителем, в </w:t>
            </w:r>
            <w:r w:rsidRPr="00A15BFE">
              <w:rPr>
                <w:rFonts w:ascii="Times New Roman" w:hAnsi="Times New Roman" w:cs="Times New Roman"/>
                <w:sz w:val="24"/>
                <w:szCs w:val="24"/>
              </w:rPr>
              <w:lastRenderedPageBreak/>
              <w:t xml:space="preserve">пользу которого </w:t>
            </w:r>
            <w:proofErr w:type="spellStart"/>
            <w:proofErr w:type="gramStart"/>
            <w:r w:rsidRPr="00A15BFE">
              <w:rPr>
                <w:rFonts w:ascii="Times New Roman" w:hAnsi="Times New Roman" w:cs="Times New Roman"/>
                <w:sz w:val="24"/>
                <w:szCs w:val="24"/>
              </w:rPr>
              <w:t>перераспределя-ется</w:t>
            </w:r>
            <w:proofErr w:type="spellEnd"/>
            <w:proofErr w:type="gramEnd"/>
            <w:r w:rsidRPr="00A15BFE">
              <w:rPr>
                <w:rFonts w:ascii="Times New Roman" w:hAnsi="Times New Roman" w:cs="Times New Roman"/>
                <w:sz w:val="24"/>
                <w:szCs w:val="24"/>
              </w:rPr>
              <w:t xml:space="preserve"> мощность</w:t>
            </w: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Подача заявки на технологическое присоединение лицом, в пользу которого перераспределяется мощность.</w:t>
            </w:r>
          </w:p>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lastRenderedPageBreak/>
              <w:t>4.1. </w:t>
            </w:r>
            <w:r w:rsidRPr="00A15BFE">
              <w:rPr>
                <w:rFonts w:ascii="Times New Roman" w:eastAsia="Times New Roman" w:hAnsi="Times New Roman" w:cs="Times New Roman"/>
                <w:bCs/>
                <w:sz w:val="24"/>
                <w:szCs w:val="24"/>
                <w:lang w:eastAsia="ru-RU"/>
              </w:rPr>
              <w:t xml:space="preserve"> Заявитель подает заявку</w:t>
            </w:r>
            <w:r w:rsidRPr="00A15BFE">
              <w:rPr>
                <w:rStyle w:val="ae"/>
                <w:rFonts w:ascii="Times New Roman" w:eastAsia="Times New Roman" w:hAnsi="Times New Roman" w:cs="Times New Roman"/>
                <w:bCs/>
                <w:sz w:val="24"/>
                <w:szCs w:val="24"/>
                <w:lang w:eastAsia="ru-RU"/>
              </w:rPr>
              <w:footnoteReference w:id="2"/>
            </w:r>
            <w:r w:rsidRPr="00A15BFE">
              <w:rPr>
                <w:rFonts w:ascii="Times New Roman" w:eastAsia="Times New Roman" w:hAnsi="Times New Roman" w:cs="Times New Roman"/>
                <w:bCs/>
                <w:sz w:val="24"/>
                <w:szCs w:val="24"/>
                <w:lang w:eastAsia="ru-RU"/>
              </w:rPr>
              <w:t xml:space="preserve"> на технологическое присоединение с приложением комплекта необходимых документов</w:t>
            </w:r>
            <w:r w:rsidRPr="00A15BFE">
              <w:rPr>
                <w:rFonts w:ascii="Times New Roman" w:eastAsia="Times New Roman" w:hAnsi="Times New Roman" w:cs="Times New Roman"/>
                <w:b/>
                <w:bCs/>
                <w:color w:val="8496B0" w:themeColor="text2" w:themeTint="99"/>
                <w:sz w:val="24"/>
                <w:szCs w:val="24"/>
                <w:lang w:eastAsia="ru-RU"/>
              </w:rPr>
              <w:t>.</w:t>
            </w:r>
          </w:p>
          <w:p w:rsidR="0045207A" w:rsidRPr="00A15BFE" w:rsidRDefault="0045207A" w:rsidP="0045207A">
            <w:pPr>
              <w:autoSpaceDE w:val="0"/>
              <w:autoSpaceDN w:val="0"/>
              <w:adjustRightInd w:val="0"/>
              <w:spacing w:line="276" w:lineRule="auto"/>
              <w:ind w:left="29" w:hanging="29"/>
              <w:rPr>
                <w:rFonts w:ascii="Times New Roman" w:eastAsia="Times New Roman" w:hAnsi="Times New Roman" w:cs="Times New Roman"/>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 xml:space="preserve"> </w:t>
            </w:r>
            <w:r w:rsidRPr="00A15BFE">
              <w:rPr>
                <w:rFonts w:ascii="Times New Roman" w:eastAsia="Times New Roman" w:hAnsi="Times New Roman" w:cs="Times New Roman"/>
                <w:sz w:val="24"/>
                <w:szCs w:val="24"/>
                <w:lang w:eastAsia="ru-RU"/>
              </w:rPr>
              <w:t xml:space="preserve">Заявка на технологическое </w:t>
            </w:r>
            <w:r w:rsidRPr="00A15BFE">
              <w:rPr>
                <w:rFonts w:ascii="Times New Roman" w:eastAsia="Times New Roman" w:hAnsi="Times New Roman" w:cs="Times New Roman"/>
                <w:sz w:val="24"/>
                <w:szCs w:val="24"/>
                <w:lang w:eastAsia="ru-RU"/>
              </w:rPr>
              <w:lastRenderedPageBreak/>
              <w:t>присоединение одновременно является заявкой на заключение договора, обеспечивающего продажу электрической энергии (мощности).</w:t>
            </w:r>
          </w:p>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sz w:val="24"/>
                <w:szCs w:val="24"/>
                <w:lang w:eastAsia="ru-RU"/>
              </w:rPr>
              <w:t>Сетевая организация подготавливает и направляет заявителю проект договора об осуществлении технологического присоединения.</w:t>
            </w:r>
          </w:p>
        </w:tc>
        <w:tc>
          <w:tcPr>
            <w:tcW w:w="659" w:type="pct"/>
          </w:tcPr>
          <w:p w:rsidR="0045207A" w:rsidRPr="00C3060A" w:rsidRDefault="0045207A" w:rsidP="0045207A">
            <w:pPr>
              <w:autoSpaceDE w:val="0"/>
              <w:autoSpaceDN w:val="0"/>
              <w:adjustRightInd w:val="0"/>
              <w:ind w:left="34"/>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Очная, п</w:t>
            </w:r>
            <w:r w:rsidRPr="0092248D">
              <w:rPr>
                <w:rFonts w:ascii="Times New Roman" w:eastAsia="Times New Roman" w:hAnsi="Times New Roman" w:cs="Times New Roman"/>
                <w:lang w:eastAsia="ru-RU"/>
              </w:rPr>
              <w:t>исьменная или электронная</w:t>
            </w:r>
            <w:r w:rsidRPr="00C3060A">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Направление заявителю проекта договора ТП - 20 рабочих дней с даты поступления заявки. </w:t>
            </w:r>
            <w:r w:rsidRPr="00A15BFE">
              <w:rPr>
                <w:rFonts w:ascii="Times New Roman" w:eastAsia="Times New Roman" w:hAnsi="Times New Roman" w:cs="Times New Roman"/>
                <w:sz w:val="24"/>
                <w:szCs w:val="24"/>
                <w:lang w:eastAsia="ru-RU"/>
              </w:rPr>
              <w:lastRenderedPageBreak/>
              <w:t>Одновременно направляется уведомление о возможности временного технологического присоединения.</w:t>
            </w:r>
          </w:p>
          <w:p w:rsidR="0045207A" w:rsidRPr="00A15BFE" w:rsidRDefault="0045207A" w:rsidP="0045207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При отсутствии необходимых сведений и документов сетевая организация не позднее 3 рабочих дней со дня получения заявки направляет заявителю уведомление о недостающих сведениях и/или документах.</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Пункт 9, 10, 15, 34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color w:val="8496B0" w:themeColor="text2" w:themeTint="99"/>
                <w:sz w:val="24"/>
                <w:szCs w:val="24"/>
                <w:lang w:eastAsia="ru-RU"/>
              </w:rPr>
              <w:t>4.2.</w:t>
            </w:r>
            <w:r w:rsidRPr="00A15BFE">
              <w:rPr>
                <w:rFonts w:ascii="Times New Roman" w:eastAsia="Times New Roman" w:hAnsi="Times New Roman" w:cs="Times New Roman"/>
                <w:color w:val="8496B0" w:themeColor="text2" w:themeTint="99"/>
                <w:sz w:val="24"/>
                <w:szCs w:val="24"/>
                <w:lang w:eastAsia="ru-RU"/>
              </w:rPr>
              <w:t xml:space="preserve"> </w:t>
            </w:r>
            <w:r w:rsidRPr="00A15BFE">
              <w:rPr>
                <w:rFonts w:ascii="Times New Roman" w:eastAsia="Times New Roman" w:hAnsi="Times New Roman" w:cs="Times New Roman"/>
                <w:sz w:val="24"/>
                <w:szCs w:val="24"/>
                <w:lang w:eastAsia="ru-RU"/>
              </w:rPr>
              <w:t xml:space="preserve">Направление системному оператору копии заявки на технологическое присоединение и уведомления заявителю об увеличении срока рассмотрения заявки на срок </w:t>
            </w:r>
            <w:proofErr w:type="gramStart"/>
            <w:r w:rsidRPr="00A15BFE">
              <w:rPr>
                <w:rFonts w:ascii="Times New Roman" w:eastAsia="Times New Roman" w:hAnsi="Times New Roman" w:cs="Times New Roman"/>
                <w:sz w:val="24"/>
                <w:szCs w:val="24"/>
                <w:lang w:eastAsia="ru-RU"/>
              </w:rPr>
              <w:t>согласования  технических</w:t>
            </w:r>
            <w:proofErr w:type="gramEnd"/>
            <w:r w:rsidRPr="00A15BFE">
              <w:rPr>
                <w:rFonts w:ascii="Times New Roman" w:eastAsia="Times New Roman" w:hAnsi="Times New Roman" w:cs="Times New Roman"/>
                <w:sz w:val="24"/>
                <w:szCs w:val="24"/>
                <w:lang w:eastAsia="ru-RU"/>
              </w:rPr>
              <w:t xml:space="preserve"> условий с системным оператором. При необходимости согласования сетевой организации технических условий с системным </w:t>
            </w:r>
            <w:proofErr w:type="gramStart"/>
            <w:r w:rsidRPr="00A15BFE">
              <w:rPr>
                <w:rFonts w:ascii="Times New Roman" w:eastAsia="Times New Roman" w:hAnsi="Times New Roman" w:cs="Times New Roman"/>
                <w:sz w:val="24"/>
                <w:szCs w:val="24"/>
                <w:lang w:eastAsia="ru-RU"/>
              </w:rPr>
              <w:t>оператором  получение</w:t>
            </w:r>
            <w:proofErr w:type="gramEnd"/>
            <w:r w:rsidRPr="00A15BFE">
              <w:rPr>
                <w:rFonts w:ascii="Times New Roman" w:eastAsia="Times New Roman" w:hAnsi="Times New Roman" w:cs="Times New Roman"/>
                <w:sz w:val="24"/>
                <w:szCs w:val="24"/>
                <w:lang w:eastAsia="ru-RU"/>
              </w:rPr>
              <w:t xml:space="preserve"> такого согласования.</w:t>
            </w:r>
          </w:p>
        </w:tc>
        <w:tc>
          <w:tcPr>
            <w:tcW w:w="659" w:type="pct"/>
          </w:tcPr>
          <w:p w:rsidR="0045207A" w:rsidRPr="00A15BFE" w:rsidRDefault="0045207A" w:rsidP="00452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Уведомление заявителю и системному оператору направляется в письменной </w:t>
            </w:r>
            <w:proofErr w:type="gramStart"/>
            <w:r w:rsidRPr="00A15BFE">
              <w:rPr>
                <w:rFonts w:ascii="Times New Roman" w:eastAsia="Times New Roman" w:hAnsi="Times New Roman" w:cs="Times New Roman"/>
                <w:sz w:val="24"/>
                <w:szCs w:val="24"/>
                <w:lang w:eastAsia="ru-RU"/>
              </w:rPr>
              <w:t>форме  способом</w:t>
            </w:r>
            <w:proofErr w:type="gramEnd"/>
            <w:r w:rsidRPr="00A15BFE">
              <w:rPr>
                <w:rFonts w:ascii="Times New Roman" w:hAnsi="Times New Roman" w:cs="Times New Roman"/>
                <w:sz w:val="24"/>
                <w:szCs w:val="24"/>
              </w:rPr>
              <w:t>, позволяющим подтвердить факт получения.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pStyle w:val="ab"/>
              <w:autoSpaceDE w:val="0"/>
              <w:autoSpaceDN w:val="0"/>
              <w:adjustRightInd w:val="0"/>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 В течение 5 рабочих дней</w:t>
            </w:r>
          </w:p>
        </w:tc>
        <w:tc>
          <w:tcPr>
            <w:tcW w:w="937" w:type="pct"/>
          </w:tcPr>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21, 34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86"/>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4.3</w:t>
            </w:r>
            <w:r w:rsidRPr="00A15BFE">
              <w:rPr>
                <w:rFonts w:ascii="Times New Roman" w:eastAsia="Times New Roman" w:hAnsi="Times New Roman" w:cs="Times New Roman"/>
                <w:sz w:val="24"/>
                <w:szCs w:val="24"/>
                <w:lang w:eastAsia="ru-RU"/>
              </w:rPr>
              <w:t>. П</w:t>
            </w:r>
            <w:r w:rsidRPr="00A15BFE">
              <w:rPr>
                <w:rFonts w:ascii="Times New Roman" w:hAnsi="Times New Roman" w:cs="Times New Roman"/>
                <w:sz w:val="24"/>
                <w:szCs w:val="24"/>
              </w:rPr>
              <w:t>одписание заявителем двух экземпляров проекта договора и направление</w:t>
            </w:r>
            <w:proofErr w:type="gramStart"/>
            <w:r w:rsidRPr="00A15BFE">
              <w:rPr>
                <w:rFonts w:ascii="Times New Roman" w:hAnsi="Times New Roman" w:cs="Times New Roman"/>
                <w:sz w:val="24"/>
                <w:szCs w:val="24"/>
              </w:rPr>
              <w:t xml:space="preserve">   (</w:t>
            </w:r>
            <w:proofErr w:type="gramEnd"/>
            <w:r w:rsidRPr="00A15BFE">
              <w:rPr>
                <w:rFonts w:ascii="Times New Roman" w:hAnsi="Times New Roman" w:cs="Times New Roman"/>
                <w:sz w:val="24"/>
                <w:szCs w:val="24"/>
              </w:rPr>
              <w:t xml:space="preserve">представляет в офис обслуживания потребителей) одного  экземпляра сетевой организации с приложением к нему документов, подтверждающих полномочия лица, </w:t>
            </w:r>
            <w:r w:rsidRPr="00A15BFE">
              <w:rPr>
                <w:rFonts w:ascii="Times New Roman" w:hAnsi="Times New Roman" w:cs="Times New Roman"/>
                <w:sz w:val="24"/>
                <w:szCs w:val="24"/>
              </w:rPr>
              <w:lastRenderedPageBreak/>
              <w:t>подписавшего такой договор</w:t>
            </w:r>
          </w:p>
        </w:tc>
        <w:tc>
          <w:tcPr>
            <w:tcW w:w="659" w:type="pct"/>
          </w:tcPr>
          <w:p w:rsidR="0045207A" w:rsidRPr="00A15BFE" w:rsidRDefault="0045207A" w:rsidP="0045207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 xml:space="preserve">Письменная форма договора об осуществлении технологического присоединения и договора энергоснабжения, подписанного со стороны заявителя, направляются в </w:t>
            </w:r>
            <w:r w:rsidRPr="00A15BFE">
              <w:rPr>
                <w:rFonts w:ascii="Times New Roman" w:eastAsia="Times New Roman" w:hAnsi="Times New Roman" w:cs="Times New Roman"/>
                <w:sz w:val="24"/>
                <w:szCs w:val="24"/>
                <w:lang w:eastAsia="ru-RU"/>
              </w:rPr>
              <w:lastRenderedPageBreak/>
              <w:t>одном экземпляре сетевой организации.</w:t>
            </w:r>
          </w:p>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pStyle w:val="ab"/>
              <w:autoSpaceDE w:val="0"/>
              <w:autoSpaceDN w:val="0"/>
              <w:adjustRightInd w:val="0"/>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10 рабочих дней со дня получения заявителем проекта договора об осуществлении технологического присоединения.</w:t>
            </w:r>
          </w:p>
          <w:p w:rsidR="0045207A" w:rsidRPr="00A15BFE" w:rsidRDefault="0045207A" w:rsidP="0045207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В случае </w:t>
            </w:r>
            <w:proofErr w:type="spellStart"/>
            <w:proofErr w:type="gramStart"/>
            <w:r w:rsidRPr="00A15BFE">
              <w:rPr>
                <w:rFonts w:ascii="Times New Roman" w:eastAsia="Times New Roman" w:hAnsi="Times New Roman" w:cs="Times New Roman"/>
                <w:sz w:val="24"/>
                <w:szCs w:val="24"/>
                <w:lang w:eastAsia="ru-RU"/>
              </w:rPr>
              <w:t>ненаправления</w:t>
            </w:r>
            <w:proofErr w:type="spellEnd"/>
            <w:r w:rsidRPr="00A15BFE">
              <w:rPr>
                <w:rFonts w:ascii="Times New Roman" w:eastAsia="Times New Roman" w:hAnsi="Times New Roman" w:cs="Times New Roman"/>
                <w:sz w:val="24"/>
                <w:szCs w:val="24"/>
                <w:lang w:eastAsia="ru-RU"/>
              </w:rPr>
              <w:t xml:space="preserve">  подписанного</w:t>
            </w:r>
            <w:proofErr w:type="gramEnd"/>
            <w:r w:rsidRPr="00A15BFE">
              <w:rPr>
                <w:rFonts w:ascii="Times New Roman" w:eastAsia="Times New Roman" w:hAnsi="Times New Roman" w:cs="Times New Roman"/>
                <w:sz w:val="24"/>
                <w:szCs w:val="24"/>
                <w:lang w:eastAsia="ru-RU"/>
              </w:rPr>
              <w:t xml:space="preserve"> проекта </w:t>
            </w:r>
            <w:r w:rsidRPr="00A15BFE">
              <w:rPr>
                <w:rFonts w:ascii="Times New Roman" w:eastAsia="Times New Roman" w:hAnsi="Times New Roman" w:cs="Times New Roman"/>
                <w:sz w:val="24"/>
                <w:szCs w:val="24"/>
                <w:lang w:eastAsia="ru-RU"/>
              </w:rPr>
              <w:lastRenderedPageBreak/>
              <w:t>договора об осуществлении технологического присоединения,  либо мотивированного отказа от его подписания, но не ранее чем  через 30 рабочих дней заявка аннулируется.</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Пункт 15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 xml:space="preserve">Получение от заявителя мотивированного отказа от подписания договора об осуществлении технологического присоединения, в случае несогласия заявителя с представленным сетевой </w:t>
            </w:r>
            <w:r w:rsidRPr="00A15BFE">
              <w:rPr>
                <w:rFonts w:ascii="Times New Roman" w:hAnsi="Times New Roman" w:cs="Times New Roman"/>
                <w:sz w:val="24"/>
                <w:szCs w:val="24"/>
              </w:rPr>
              <w:lastRenderedPageBreak/>
              <w:t>организацией проектом договора и (или) несоответствия его Правилам ТП</w:t>
            </w:r>
            <w:r w:rsidRPr="00A15BFE">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lastRenderedPageBreak/>
              <w:t>4.4.</w:t>
            </w:r>
            <w:r w:rsidRPr="00A15BFE">
              <w:rPr>
                <w:rFonts w:ascii="Times New Roman" w:hAnsi="Times New Roman" w:cs="Times New Roman"/>
                <w:sz w:val="24"/>
                <w:szCs w:val="24"/>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659"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Письменная форма мотивированного отказа, направляется способом</w:t>
            </w:r>
            <w:r w:rsidRPr="00A15BFE">
              <w:rPr>
                <w:rFonts w:ascii="Times New Roman" w:hAnsi="Times New Roman" w:cs="Times New Roman"/>
                <w:sz w:val="24"/>
                <w:szCs w:val="24"/>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в течение 10 рабочих дней со дня получения подписанного сетевой организацией проекта договора и технических условий</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86"/>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 xml:space="preserve">4.5. </w:t>
            </w:r>
            <w:r w:rsidRPr="00A15BFE">
              <w:rPr>
                <w:rFonts w:ascii="Times New Roman" w:eastAsia="Times New Roman" w:hAnsi="Times New Roman" w:cs="Times New Roman"/>
                <w:sz w:val="24"/>
                <w:szCs w:val="24"/>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w:t>
            </w:r>
            <w:proofErr w:type="gramStart"/>
            <w:r w:rsidRPr="00A15BFE">
              <w:rPr>
                <w:rFonts w:ascii="Times New Roman" w:eastAsia="Times New Roman" w:hAnsi="Times New Roman" w:cs="Times New Roman"/>
                <w:sz w:val="24"/>
                <w:szCs w:val="24"/>
                <w:lang w:eastAsia="ru-RU"/>
              </w:rPr>
              <w:t>с  техническими</w:t>
            </w:r>
            <w:proofErr w:type="gramEnd"/>
            <w:r w:rsidRPr="00A15BFE">
              <w:rPr>
                <w:rFonts w:ascii="Times New Roman" w:eastAsia="Times New Roman" w:hAnsi="Times New Roman" w:cs="Times New Roman"/>
                <w:sz w:val="24"/>
                <w:szCs w:val="24"/>
                <w:lang w:eastAsia="ru-RU"/>
              </w:rPr>
              <w:t xml:space="preserve"> условиями вследствие получения от заявителя мотивированного отказа от подписания проекта договора</w:t>
            </w: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Письменная форма проекта договора, подписанного со стороны сетевой организации, направляется способом</w:t>
            </w:r>
            <w:r w:rsidRPr="00A15BFE">
              <w:rPr>
                <w:rFonts w:ascii="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10 рабочих дней с даты получения от заявителя </w:t>
            </w:r>
            <w:proofErr w:type="gramStart"/>
            <w:r w:rsidRPr="00A15BFE">
              <w:rPr>
                <w:rFonts w:ascii="Times New Roman" w:eastAsia="Times New Roman" w:hAnsi="Times New Roman" w:cs="Times New Roman"/>
                <w:sz w:val="24"/>
                <w:szCs w:val="24"/>
                <w:lang w:eastAsia="ru-RU"/>
              </w:rPr>
              <w:t>мотивирован-</w:t>
            </w:r>
            <w:proofErr w:type="spellStart"/>
            <w:r w:rsidRPr="00A15BFE">
              <w:rPr>
                <w:rFonts w:ascii="Times New Roman" w:eastAsia="Times New Roman" w:hAnsi="Times New Roman" w:cs="Times New Roman"/>
                <w:sz w:val="24"/>
                <w:szCs w:val="24"/>
                <w:lang w:eastAsia="ru-RU"/>
              </w:rPr>
              <w:t>ного</w:t>
            </w:r>
            <w:proofErr w:type="spellEnd"/>
            <w:proofErr w:type="gramEnd"/>
            <w:r w:rsidRPr="00A15BFE">
              <w:rPr>
                <w:rFonts w:ascii="Times New Roman" w:eastAsia="Times New Roman" w:hAnsi="Times New Roman" w:cs="Times New Roman"/>
                <w:sz w:val="24"/>
                <w:szCs w:val="24"/>
                <w:lang w:eastAsia="ru-RU"/>
              </w:rPr>
              <w:t xml:space="preserve"> требования о приведении проекта договора в соответствие с Правилами ТП</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15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4" w:type="pct"/>
          </w:tcPr>
          <w:p w:rsidR="0045207A" w:rsidRPr="00A15BFE" w:rsidRDefault="0045207A" w:rsidP="0045207A">
            <w:pPr>
              <w:jc w:val="both"/>
              <w:rPr>
                <w:rFonts w:ascii="Times New Roman" w:eastAsia="Times New Roman" w:hAnsi="Times New Roman" w:cs="Times New Roman"/>
                <w:b w:val="0"/>
                <w:bCs w:val="0"/>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tcPr>
          <w:p w:rsidR="0045207A" w:rsidRPr="00A15BFE" w:rsidRDefault="0045207A" w:rsidP="0045207A">
            <w:pPr>
              <w:autoSpaceDE w:val="0"/>
              <w:autoSpaceDN w:val="0"/>
              <w:adjustRightInd w:val="0"/>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 xml:space="preserve">4.6. </w:t>
            </w:r>
            <w:r w:rsidRPr="00A15BFE">
              <w:rPr>
                <w:rFonts w:ascii="Times New Roman" w:eastAsia="Times New Roman" w:hAnsi="Times New Roman" w:cs="Times New Roman"/>
                <w:bCs/>
                <w:sz w:val="24"/>
                <w:szCs w:val="24"/>
                <w:lang w:eastAsia="ru-RU"/>
              </w:rPr>
              <w:t xml:space="preserve">Направление в адрес энергосбытовой организации, указанной заявителем в заявке (до 670 кВт включительно </w:t>
            </w:r>
            <w:r w:rsidRPr="00A15BFE">
              <w:rPr>
                <w:rFonts w:ascii="Times New Roman" w:eastAsia="Times New Roman" w:hAnsi="Times New Roman" w:cs="Times New Roman"/>
                <w:bCs/>
                <w:sz w:val="24"/>
                <w:szCs w:val="24"/>
                <w:lang w:eastAsia="ru-RU"/>
              </w:rPr>
              <w:lastRenderedPageBreak/>
              <w:t>указание в заявке энергосбытовой организации осуществляется заявителем в обязательном порядке, свыше 670 кВт – по желанию заявителя), с которой заявитель намеревается заключить договор, обеспечивающий продажу электрической энергии (мощности), копии подписанного с заявителем договора об осуществлении технологического присоединения, а также копию заявки и копии документов, приложенных к заявке.</w:t>
            </w:r>
          </w:p>
        </w:tc>
        <w:tc>
          <w:tcPr>
            <w:tcW w:w="659" w:type="pct"/>
          </w:tcPr>
          <w:p w:rsidR="0045207A" w:rsidRPr="00A15BFE" w:rsidRDefault="0045207A" w:rsidP="004520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В письменном или электронном виде</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Del="001717B8" w:rsidRDefault="0045207A" w:rsidP="0045207A">
            <w:pPr>
              <w:pStyle w:val="ab"/>
              <w:autoSpaceDE w:val="0"/>
              <w:autoSpaceDN w:val="0"/>
              <w:adjustRightInd w:val="0"/>
              <w:ind w:left="34"/>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В срок не </w:t>
            </w:r>
            <w:proofErr w:type="gramStart"/>
            <w:r w:rsidRPr="00A15BFE">
              <w:rPr>
                <w:rFonts w:ascii="Times New Roman" w:eastAsia="Times New Roman" w:hAnsi="Times New Roman" w:cs="Times New Roman"/>
                <w:sz w:val="24"/>
                <w:szCs w:val="24"/>
                <w:lang w:eastAsia="ru-RU"/>
              </w:rPr>
              <w:t>позднее  2</w:t>
            </w:r>
            <w:proofErr w:type="gramEnd"/>
            <w:r w:rsidRPr="00A15BFE">
              <w:rPr>
                <w:rFonts w:ascii="Times New Roman" w:eastAsia="Times New Roman" w:hAnsi="Times New Roman" w:cs="Times New Roman"/>
                <w:sz w:val="24"/>
                <w:szCs w:val="24"/>
                <w:lang w:eastAsia="ru-RU"/>
              </w:rPr>
              <w:t xml:space="preserve"> рабочих дней с даты заключения </w:t>
            </w:r>
            <w:r w:rsidRPr="00A15BFE">
              <w:rPr>
                <w:rFonts w:ascii="Times New Roman" w:eastAsia="Times New Roman" w:hAnsi="Times New Roman" w:cs="Times New Roman"/>
                <w:sz w:val="24"/>
                <w:szCs w:val="24"/>
                <w:lang w:eastAsia="ru-RU"/>
              </w:rPr>
              <w:lastRenderedPageBreak/>
              <w:t xml:space="preserve">договора  об осуществлении технологического присоединения </w:t>
            </w:r>
          </w:p>
        </w:tc>
        <w:tc>
          <w:tcPr>
            <w:tcW w:w="937" w:type="pct"/>
          </w:tcPr>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 xml:space="preserve">Подпункт «л» пункта </w:t>
            </w:r>
            <w:proofErr w:type="gramStart"/>
            <w:r w:rsidRPr="00A15BFE">
              <w:rPr>
                <w:rFonts w:ascii="Times New Roman" w:hAnsi="Times New Roman" w:cs="Times New Roman"/>
                <w:sz w:val="24"/>
                <w:szCs w:val="24"/>
              </w:rPr>
              <w:t>9 ,</w:t>
            </w:r>
            <w:proofErr w:type="gramEnd"/>
            <w:r w:rsidRPr="00A15BFE">
              <w:rPr>
                <w:rFonts w:ascii="Times New Roman" w:hAnsi="Times New Roman" w:cs="Times New Roman"/>
                <w:sz w:val="24"/>
                <w:szCs w:val="24"/>
              </w:rPr>
              <w:t xml:space="preserve"> пункт 15 (1) Правил технологического присоединения энергопринимающих </w:t>
            </w:r>
            <w:r w:rsidRPr="00A15BFE">
              <w:rPr>
                <w:rFonts w:ascii="Times New Roman" w:hAnsi="Times New Roman" w:cs="Times New Roman"/>
                <w:sz w:val="24"/>
                <w:szCs w:val="24"/>
              </w:rPr>
              <w:lastRenderedPageBreak/>
              <w:t>устройств потребителей электрической энергии</w:t>
            </w:r>
          </w:p>
        </w:tc>
      </w:tr>
      <w:tr w:rsidR="0045207A" w:rsidRPr="00A15BFE" w:rsidTr="009C71EA">
        <w:trPr>
          <w:trHeight w:val="86"/>
        </w:trPr>
        <w:tc>
          <w:tcPr>
            <w:cnfStyle w:val="001000000000" w:firstRow="0" w:lastRow="0" w:firstColumn="1" w:lastColumn="0" w:oddVBand="0" w:evenVBand="0" w:oddHBand="0" w:evenHBand="0" w:firstRowFirstColumn="0" w:firstRowLastColumn="0" w:lastRowFirstColumn="0" w:lastRowLastColumn="0"/>
            <w:tcW w:w="164" w:type="pct"/>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lastRenderedPageBreak/>
              <w:t>5</w:t>
            </w:r>
          </w:p>
        </w:tc>
        <w:tc>
          <w:tcPr>
            <w:cnfStyle w:val="000010000000" w:firstRow="0" w:lastRow="0" w:firstColumn="0" w:lastColumn="0" w:oddVBand="1" w:evenVBand="0" w:oddHBand="0" w:evenHBand="0" w:firstRowFirstColumn="0" w:firstRowLastColumn="0" w:lastRowFirstColumn="0" w:lastRowLastColumn="0"/>
            <w:tcW w:w="765"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 xml:space="preserve">Сетевая организация направляет лицу, максимальная мощность которого перераспределяется, информацию об изменениях в ранее выданные ему </w:t>
            </w:r>
            <w:r w:rsidRPr="00A15BFE">
              <w:rPr>
                <w:rFonts w:ascii="Times New Roman" w:hAnsi="Times New Roman" w:cs="Times New Roman"/>
                <w:sz w:val="24"/>
                <w:szCs w:val="24"/>
              </w:rPr>
              <w:lastRenderedPageBreak/>
              <w:t xml:space="preserve">технические условия </w:t>
            </w: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lastRenderedPageBreak/>
              <w:t xml:space="preserve">В случае, если технические условия подлежат согласованию с субъектом оперативно-диспетчерского управления, предварительно сетевая </w:t>
            </w:r>
            <w:r w:rsidRPr="00A15BFE">
              <w:rPr>
                <w:rFonts w:ascii="Times New Roman" w:hAnsi="Times New Roman" w:cs="Times New Roman"/>
                <w:sz w:val="24"/>
                <w:szCs w:val="24"/>
              </w:rPr>
              <w:lastRenderedPageBreak/>
              <w:t>организация проводит согласование с субъектом оперативно-диспетчерского управления и срок продлевается на срок согласования изменений, внесенных в технические условия.</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ind w:firstLine="540"/>
              <w:rPr>
                <w:rFonts w:ascii="Times New Roman" w:hAnsi="Times New Roman" w:cs="Times New Roman"/>
                <w:sz w:val="24"/>
                <w:szCs w:val="24"/>
              </w:rPr>
            </w:pPr>
            <w:r w:rsidRPr="00A15BFE">
              <w:rPr>
                <w:rFonts w:ascii="Times New Roman" w:hAnsi="Times New Roman" w:cs="Times New Roman"/>
                <w:sz w:val="24"/>
                <w:szCs w:val="24"/>
              </w:rPr>
              <w:lastRenderedPageBreak/>
              <w:t xml:space="preserve">5.1.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w:t>
            </w:r>
            <w:r w:rsidRPr="00A15BFE">
              <w:rPr>
                <w:rFonts w:ascii="Times New Roman" w:hAnsi="Times New Roman" w:cs="Times New Roman"/>
                <w:sz w:val="24"/>
                <w:szCs w:val="24"/>
              </w:rPr>
              <w:lastRenderedPageBreak/>
              <w:t>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 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w:t>
            </w:r>
          </w:p>
          <w:p w:rsidR="0045207A" w:rsidRPr="00A15BFE" w:rsidRDefault="0045207A" w:rsidP="0045207A">
            <w:pPr>
              <w:autoSpaceDE w:val="0"/>
              <w:autoSpaceDN w:val="0"/>
              <w:adjustRightInd w:val="0"/>
              <w:spacing w:before="240"/>
              <w:rPr>
                <w:rFonts w:ascii="Times New Roman" w:hAnsi="Times New Roman" w:cs="Times New Roman"/>
                <w:sz w:val="24"/>
                <w:szCs w:val="24"/>
              </w:rPr>
            </w:pPr>
            <w:r w:rsidRPr="00A15BFE">
              <w:rPr>
                <w:rFonts w:ascii="Times New Roman" w:hAnsi="Times New Roman" w:cs="Times New Roman"/>
                <w:sz w:val="24"/>
                <w:szCs w:val="24"/>
              </w:rPr>
              <w:t xml:space="preserve">- внести изменения в документы, предусматривающие взаимодействие с сетевой организацией, и подписать </w:t>
            </w:r>
            <w:r w:rsidRPr="00A15BFE">
              <w:rPr>
                <w:rFonts w:ascii="Times New Roman" w:hAnsi="Times New Roman" w:cs="Times New Roman"/>
                <w:sz w:val="24"/>
                <w:szCs w:val="24"/>
              </w:rPr>
              <w:lastRenderedPageBreak/>
              <w:t>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Письменная форма</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pStyle w:val="ab"/>
              <w:autoSpaceDE w:val="0"/>
              <w:autoSpaceDN w:val="0"/>
              <w:adjustRightInd w:val="0"/>
              <w:spacing w:after="200" w:line="276" w:lineRule="auto"/>
              <w:ind w:left="34"/>
              <w:rPr>
                <w:rFonts w:ascii="Times New Roman" w:hAnsi="Times New Roman" w:cs="Times New Roman"/>
                <w:sz w:val="24"/>
                <w:szCs w:val="24"/>
              </w:rPr>
            </w:pPr>
            <w:r w:rsidRPr="00A15BFE">
              <w:rPr>
                <w:rFonts w:ascii="Times New Roman" w:hAnsi="Times New Roman" w:cs="Times New Roman"/>
                <w:sz w:val="24"/>
                <w:szCs w:val="24"/>
              </w:rPr>
              <w:t xml:space="preserve">не позднее 10 рабочих дней со дня выдачи технических условий лицу, в пользу которого перераспределяется </w:t>
            </w:r>
            <w:r w:rsidRPr="00A15BFE">
              <w:rPr>
                <w:rFonts w:ascii="Times New Roman" w:hAnsi="Times New Roman" w:cs="Times New Roman"/>
                <w:sz w:val="24"/>
                <w:szCs w:val="24"/>
              </w:rPr>
              <w:lastRenderedPageBreak/>
              <w:t xml:space="preserve">максимальная мощность. </w:t>
            </w:r>
          </w:p>
          <w:p w:rsidR="0045207A" w:rsidRPr="00A15BFE" w:rsidRDefault="0045207A" w:rsidP="0045207A">
            <w:pPr>
              <w:pStyle w:val="ab"/>
              <w:autoSpaceDE w:val="0"/>
              <w:autoSpaceDN w:val="0"/>
              <w:adjustRightInd w:val="0"/>
              <w:spacing w:after="200" w:line="276" w:lineRule="auto"/>
              <w:ind w:left="34"/>
              <w:rPr>
                <w:rFonts w:ascii="Times New Roman" w:eastAsia="Times New Roman" w:hAnsi="Times New Roman" w:cs="Times New Roman"/>
                <w:sz w:val="24"/>
                <w:szCs w:val="24"/>
                <w:lang w:eastAsia="ru-RU"/>
              </w:rPr>
            </w:pP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Пункт 38, 38 (2)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val="restart"/>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lastRenderedPageBreak/>
              <w:t>6</w:t>
            </w:r>
          </w:p>
        </w:tc>
        <w:tc>
          <w:tcPr>
            <w:cnfStyle w:val="000010000000" w:firstRow="0" w:lastRow="0" w:firstColumn="0" w:lastColumn="0" w:oddVBand="1" w:evenVBand="0" w:oddHBand="0" w:evenHBand="0" w:firstRowFirstColumn="0" w:firstRowLastColumn="0" w:lastRowFirstColumn="0" w:lastRowLastColumn="0"/>
            <w:tcW w:w="765" w:type="pct"/>
            <w:vMerge w:val="restar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Выполнение сторонами мероприятий по технологическому присоединению, предусмотренных договором</w:t>
            </w:r>
          </w:p>
        </w:tc>
        <w:tc>
          <w:tcPr>
            <w:tcW w:w="785" w:type="pct"/>
            <w:vMerge w:val="restar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Заключенный договор об осуществлении технологического присоединения с заявителем, в пользу которого перераспределяется мощность</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6.1</w:t>
            </w:r>
            <w:r w:rsidRPr="00A15BFE">
              <w:rPr>
                <w:rFonts w:ascii="Times New Roman" w:eastAsia="Times New Roman" w:hAnsi="Times New Roman" w:cs="Times New Roman"/>
                <w:sz w:val="24"/>
                <w:szCs w:val="24"/>
                <w:lang w:eastAsia="ru-RU"/>
              </w:rPr>
              <w:t>. Оплата услуг по договору об осуществлении технологического присоединения лицом, в пользу которого перераспределяется мощность</w:t>
            </w:r>
          </w:p>
        </w:tc>
        <w:tc>
          <w:tcPr>
            <w:tcW w:w="659"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В соответствии с условиями договора</w:t>
            </w:r>
          </w:p>
        </w:tc>
        <w:tc>
          <w:tcPr>
            <w:tcW w:w="937" w:type="pct"/>
            <w:vMerge w:val="restart"/>
          </w:tcPr>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A15BFE">
              <w:rPr>
                <w:rFonts w:ascii="Times New Roman" w:hAnsi="Times New Roman" w:cs="Times New Roman"/>
                <w:sz w:val="24"/>
                <w:szCs w:val="24"/>
              </w:rPr>
              <w:t>Пункты  15</w:t>
            </w:r>
            <w:proofErr w:type="gramEnd"/>
            <w:r w:rsidRPr="00A15BFE">
              <w:rPr>
                <w:rFonts w:ascii="Times New Roman" w:hAnsi="Times New Roman" w:cs="Times New Roman"/>
                <w:sz w:val="24"/>
                <w:szCs w:val="24"/>
              </w:rPr>
              <w:t>, 16, 18, 37, 38 (1), 38 (2) Правил технологического присоединения энергопринимающих устройств потребителей электрической энергии</w:t>
            </w:r>
          </w:p>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vMerge/>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2A0E2B"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6.2</w:t>
            </w:r>
            <w:r w:rsidRPr="00A15BFE">
              <w:rPr>
                <w:rFonts w:ascii="Times New Roman" w:eastAsia="Times New Roman" w:hAnsi="Times New Roman" w:cs="Times New Roman"/>
                <w:sz w:val="24"/>
                <w:szCs w:val="24"/>
                <w:lang w:eastAsia="ru-RU"/>
              </w:rPr>
              <w:t>. </w:t>
            </w:r>
            <w:r w:rsidRPr="00A15BFE">
              <w:rPr>
                <w:rFonts w:ascii="Times New Roman" w:hAnsi="Times New Roman" w:cs="Times New Roman"/>
                <w:sz w:val="24"/>
                <w:szCs w:val="24"/>
              </w:rPr>
              <w:t xml:space="preserve">Выполнение сетевой организацией мероприятий, предусмотренных </w:t>
            </w:r>
            <w:r w:rsidRPr="002A0E2B">
              <w:rPr>
                <w:rFonts w:ascii="Times New Roman" w:hAnsi="Times New Roman" w:cs="Times New Roman"/>
                <w:sz w:val="24"/>
                <w:szCs w:val="24"/>
              </w:rPr>
              <w:t>договором</w:t>
            </w:r>
            <w:r>
              <w:rPr>
                <w:rFonts w:ascii="Times New Roman" w:hAnsi="Times New Roman" w:cs="Times New Roman"/>
                <w:sz w:val="24"/>
                <w:szCs w:val="24"/>
              </w:rPr>
              <w:t xml:space="preserve">. Установка сетевой организацией </w:t>
            </w:r>
            <w:r>
              <w:rPr>
                <w:rFonts w:ascii="Times New Roman" w:hAnsi="Times New Roman" w:cs="Times New Roman"/>
                <w:sz w:val="24"/>
                <w:szCs w:val="24"/>
              </w:rPr>
              <w:lastRenderedPageBreak/>
              <w:t>прибора учета (за исключением МКД).</w:t>
            </w: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lastRenderedPageBreak/>
              <w:t>-</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В соответствии с условиями договора</w:t>
            </w:r>
          </w:p>
        </w:tc>
        <w:tc>
          <w:tcPr>
            <w:tcW w:w="937" w:type="pct"/>
            <w:vMerge/>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vMerge/>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6.3</w:t>
            </w:r>
            <w:r w:rsidRPr="00A15BFE">
              <w:rPr>
                <w:rFonts w:ascii="Times New Roman" w:eastAsia="Times New Roman" w:hAnsi="Times New Roman" w:cs="Times New Roman"/>
                <w:sz w:val="24"/>
                <w:szCs w:val="24"/>
                <w:lang w:eastAsia="ru-RU"/>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59"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sz w:val="24"/>
                <w:szCs w:val="24"/>
                <w:lang w:eastAsia="ru-RU"/>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937" w:type="pct"/>
            <w:vMerge/>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vMerge/>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6.4</w:t>
            </w:r>
            <w:r w:rsidRPr="00A15BFE">
              <w:rPr>
                <w:rFonts w:ascii="Times New Roman" w:eastAsia="Times New Roman" w:hAnsi="Times New Roman" w:cs="Times New Roman"/>
                <w:sz w:val="24"/>
                <w:szCs w:val="24"/>
                <w:lang w:eastAsia="ru-RU"/>
              </w:rPr>
              <w:t>. </w:t>
            </w:r>
            <w:r w:rsidRPr="00A15BFE">
              <w:rPr>
                <w:rFonts w:ascii="Times New Roman" w:hAnsi="Times New Roman" w:cs="Times New Roman"/>
                <w:sz w:val="24"/>
                <w:szCs w:val="24"/>
              </w:rPr>
              <w:t>Выполнение заявителем, в пользу которого перераспределяется мощность, мероприятий, предусмотренных договором</w:t>
            </w: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В соответствии с условиями договора</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vMerge/>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6.5</w:t>
            </w:r>
            <w:r w:rsidRPr="00A15BFE">
              <w:rPr>
                <w:rFonts w:ascii="Times New Roman" w:eastAsia="Times New Roman" w:hAnsi="Times New Roman" w:cs="Times New Roman"/>
                <w:sz w:val="24"/>
                <w:szCs w:val="24"/>
                <w:lang w:eastAsia="ru-RU"/>
              </w:rPr>
              <w:t>. </w:t>
            </w:r>
            <w:r w:rsidRPr="00A15BFE">
              <w:rPr>
                <w:rFonts w:ascii="Times New Roman" w:hAnsi="Times New Roman" w:cs="Times New Roman"/>
                <w:sz w:val="24"/>
                <w:szCs w:val="24"/>
              </w:rPr>
              <w:t xml:space="preserve">Направление заявителем, в пользу которого перераспределяется </w:t>
            </w:r>
            <w:r w:rsidRPr="00A15BFE">
              <w:rPr>
                <w:rFonts w:ascii="Times New Roman" w:hAnsi="Times New Roman" w:cs="Times New Roman"/>
                <w:sz w:val="24"/>
                <w:szCs w:val="24"/>
              </w:rPr>
              <w:lastRenderedPageBreak/>
              <w:t>мощность, уведомления о выполнении технических условий с пакетом необходимых документов в адрес сетевой организации.</w:t>
            </w:r>
          </w:p>
        </w:tc>
        <w:tc>
          <w:tcPr>
            <w:tcW w:w="659" w:type="pct"/>
          </w:tcPr>
          <w:p w:rsidR="0045207A" w:rsidRPr="00C3060A" w:rsidRDefault="0045207A" w:rsidP="0045207A">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Очная, п</w:t>
            </w:r>
            <w:r w:rsidRPr="0092248D">
              <w:rPr>
                <w:rFonts w:ascii="Times New Roman" w:eastAsia="Times New Roman" w:hAnsi="Times New Roman" w:cs="Times New Roman"/>
                <w:lang w:eastAsia="ru-RU"/>
              </w:rPr>
              <w:t>исьменная или электронная</w:t>
            </w:r>
            <w:r w:rsidRPr="00C3060A">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После выполнения технических условий</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 xml:space="preserve">Пункты 85, 86, 93, 94 Правил технологического присоединения </w:t>
            </w:r>
            <w:r w:rsidRPr="00A15BFE">
              <w:rPr>
                <w:rFonts w:ascii="Times New Roman" w:hAnsi="Times New Roman" w:cs="Times New Roman"/>
                <w:sz w:val="24"/>
                <w:szCs w:val="24"/>
              </w:rPr>
              <w:lastRenderedPageBreak/>
              <w:t>энергопринимающих устройств потребителей электрической энергии</w:t>
            </w: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При необходимости согласования сетевой организацией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6.6</w:t>
            </w:r>
            <w:r w:rsidRPr="00A15BFE">
              <w:rPr>
                <w:rFonts w:ascii="Times New Roman" w:eastAsia="Times New Roman" w:hAnsi="Times New Roman" w:cs="Times New Roman"/>
                <w:sz w:val="24"/>
                <w:szCs w:val="24"/>
                <w:lang w:eastAsia="ru-RU"/>
              </w:rPr>
              <w:t xml:space="preserve">.Направление </w:t>
            </w:r>
            <w:proofErr w:type="gramStart"/>
            <w:r w:rsidRPr="00A15BFE">
              <w:rPr>
                <w:rFonts w:ascii="Times New Roman" w:eastAsia="Times New Roman" w:hAnsi="Times New Roman" w:cs="Times New Roman"/>
                <w:sz w:val="24"/>
                <w:szCs w:val="24"/>
                <w:lang w:eastAsia="ru-RU"/>
              </w:rPr>
              <w:t>с</w:t>
            </w:r>
            <w:r w:rsidRPr="00A15BFE">
              <w:rPr>
                <w:rFonts w:ascii="Times New Roman" w:hAnsi="Times New Roman" w:cs="Times New Roman"/>
                <w:sz w:val="24"/>
                <w:szCs w:val="24"/>
              </w:rPr>
              <w:t>етевой  организацией</w:t>
            </w:r>
            <w:proofErr w:type="gramEnd"/>
            <w:r w:rsidRPr="00A15BFE">
              <w:rPr>
                <w:rFonts w:ascii="Times New Roman" w:hAnsi="Times New Roman" w:cs="Times New Roman"/>
                <w:sz w:val="24"/>
                <w:szCs w:val="24"/>
              </w:rPr>
              <w:t xml:space="preserve">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 xml:space="preserve">В письменной </w:t>
            </w:r>
            <w:proofErr w:type="gramStart"/>
            <w:r w:rsidRPr="00A15BFE">
              <w:rPr>
                <w:rFonts w:ascii="Times New Roman" w:hAnsi="Times New Roman" w:cs="Times New Roman"/>
                <w:sz w:val="24"/>
                <w:szCs w:val="24"/>
              </w:rPr>
              <w:t>форме  вместе</w:t>
            </w:r>
            <w:proofErr w:type="gramEnd"/>
            <w:r w:rsidRPr="00A15BFE">
              <w:rPr>
                <w:rFonts w:ascii="Times New Roman" w:hAnsi="Times New Roman" w:cs="Times New Roman"/>
                <w:sz w:val="24"/>
                <w:szCs w:val="24"/>
              </w:rPr>
              <w:t xml:space="preserve"> с копией уведомления заявителя с необходимым пакетом документов </w:t>
            </w:r>
            <w:r w:rsidRPr="00A15BFE">
              <w:rPr>
                <w:rFonts w:ascii="Times New Roman" w:eastAsia="Times New Roman" w:hAnsi="Times New Roman" w:cs="Times New Roman"/>
                <w:sz w:val="24"/>
                <w:szCs w:val="24"/>
                <w:lang w:eastAsia="ru-RU"/>
              </w:rPr>
              <w:t>способом</w:t>
            </w:r>
            <w:r w:rsidRPr="00A15BFE">
              <w:rPr>
                <w:rFonts w:ascii="Times New Roman" w:hAnsi="Times New Roman" w:cs="Times New Roman"/>
                <w:sz w:val="24"/>
                <w:szCs w:val="24"/>
              </w:rPr>
              <w:t xml:space="preserve">, позволяющим подтвердить факт получения </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В течение 2 дней со дня получения от заявителя</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94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val="restart"/>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t>7</w:t>
            </w:r>
          </w:p>
        </w:tc>
        <w:tc>
          <w:tcPr>
            <w:cnfStyle w:val="000010000000" w:firstRow="0" w:lastRow="0" w:firstColumn="0" w:lastColumn="0" w:oddVBand="1" w:evenVBand="0" w:oddHBand="0" w:evenHBand="0" w:firstRowFirstColumn="0" w:firstRowLastColumn="0" w:lastRowFirstColumn="0" w:lastRowLastColumn="0"/>
            <w:tcW w:w="765" w:type="pct"/>
            <w:vMerge w:val="restar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Проверка выполнения технических условий</w:t>
            </w:r>
          </w:p>
        </w:tc>
        <w:tc>
          <w:tcPr>
            <w:tcW w:w="785"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Направление   заявителем сетевой организации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7.1.</w:t>
            </w:r>
            <w:r w:rsidRPr="00A15BFE">
              <w:rPr>
                <w:rFonts w:ascii="Times New Roman" w:hAnsi="Times New Roman" w:cs="Times New Roman"/>
                <w:sz w:val="24"/>
                <w:szCs w:val="24"/>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электроустановок заявителей на соответствие фактически </w:t>
            </w:r>
            <w:r w:rsidRPr="00A15BFE">
              <w:rPr>
                <w:rFonts w:ascii="Times New Roman" w:hAnsi="Times New Roman" w:cs="Times New Roman"/>
                <w:sz w:val="24"/>
                <w:szCs w:val="24"/>
              </w:rPr>
              <w:lastRenderedPageBreak/>
              <w:t>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 xml:space="preserve"> </w:t>
            </w:r>
          </w:p>
        </w:tc>
        <w:tc>
          <w:tcPr>
            <w:tcW w:w="659" w:type="pct"/>
          </w:tcPr>
          <w:p w:rsidR="0045207A" w:rsidRPr="00A15BFE" w:rsidRDefault="0053183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0" w:history="1">
              <w:r w:rsidR="0045207A" w:rsidRPr="00A15BFE">
                <w:rPr>
                  <w:rFonts w:ascii="Times New Roman" w:hAnsi="Times New Roman" w:cs="Times New Roman"/>
                  <w:sz w:val="24"/>
                  <w:szCs w:val="24"/>
                </w:rPr>
                <w:t>Акт</w:t>
              </w:r>
            </w:hyperlink>
            <w:r w:rsidR="0045207A" w:rsidRPr="00A15BFE">
              <w:rPr>
                <w:rFonts w:ascii="Times New Roman" w:hAnsi="Times New Roman" w:cs="Times New Roman"/>
                <w:sz w:val="24"/>
                <w:szCs w:val="24"/>
              </w:rPr>
              <w:t xml:space="preserve"> о выполнении технических условий в письменной форме.</w:t>
            </w:r>
          </w:p>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отдельном перечне, составляемом и передаваемом заявителю.</w:t>
            </w:r>
          </w:p>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В течение 10 дней со дня получения от заявителя уведомления о выполнении технических условий.</w:t>
            </w:r>
            <w:r w:rsidRPr="00A15BFE">
              <w:rPr>
                <w:rFonts w:ascii="Times New Roman" w:hAnsi="Times New Roman" w:cs="Times New Roman"/>
                <w:sz w:val="24"/>
                <w:szCs w:val="24"/>
              </w:rPr>
              <w:br/>
            </w:r>
            <w:r w:rsidRPr="00A15BFE">
              <w:rPr>
                <w:rFonts w:ascii="Times New Roman" w:hAnsi="Times New Roman" w:cs="Times New Roman"/>
                <w:sz w:val="24"/>
                <w:szCs w:val="24"/>
              </w:rPr>
              <w:lastRenderedPageBreak/>
              <w:t>По результатам проверки сетевая организация направляет заявителю Акт о выполнении технических условий в течение 3 дней. Заявитель возвращает подписанный Акт о выполнении технических условий в течение 5 дней со дня его получения от сетевой организации.</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Пункты 81-93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 xml:space="preserve">Если представители субъекта оперативно-диспетчерского управления </w:t>
            </w:r>
            <w:r w:rsidRPr="00A15BFE">
              <w:rPr>
                <w:rFonts w:ascii="Times New Roman" w:hAnsi="Times New Roman" w:cs="Times New Roman"/>
                <w:sz w:val="24"/>
                <w:szCs w:val="24"/>
              </w:rPr>
              <w:lastRenderedPageBreak/>
              <w:t>участвуют в осмотре электроустановки заявителя и объектов электросетевого хозяйства сетевой организации</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lastRenderedPageBreak/>
              <w:t>7.2.</w:t>
            </w:r>
            <w:r w:rsidRPr="00A15BFE">
              <w:rPr>
                <w:rFonts w:ascii="Times New Roman" w:hAnsi="Times New Roman" w:cs="Times New Roman"/>
                <w:sz w:val="24"/>
                <w:szCs w:val="24"/>
              </w:rPr>
              <w:t xml:space="preserve"> Направление уведомления заявителя о готовности к проверке выполнения технических условий в адрес субъекта </w:t>
            </w:r>
            <w:r w:rsidRPr="00A15BFE">
              <w:rPr>
                <w:rFonts w:ascii="Times New Roman" w:hAnsi="Times New Roman" w:cs="Times New Roman"/>
                <w:sz w:val="24"/>
                <w:szCs w:val="24"/>
              </w:rPr>
              <w:lastRenderedPageBreak/>
              <w:t>оперативно-диспетчерского управления.</w:t>
            </w:r>
          </w:p>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hAnsi="Times New Roman" w:cs="Times New Roman"/>
                <w:sz w:val="24"/>
                <w:szCs w:val="24"/>
              </w:rPr>
              <w:t>Согласование Акта о выполнении технических условий с субъектом оперативно-диспетчерского управления по результатам проверки до его направления в 3 экземплярах заявителю.</w:t>
            </w: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 xml:space="preserve">Письменная форма копии уведомления заявителя и копии </w:t>
            </w:r>
            <w:r w:rsidRPr="00A15BFE">
              <w:rPr>
                <w:rFonts w:ascii="Times New Roman" w:hAnsi="Times New Roman" w:cs="Times New Roman"/>
                <w:sz w:val="24"/>
                <w:szCs w:val="24"/>
              </w:rPr>
              <w:lastRenderedPageBreak/>
              <w:t>приложенных к нему документов.</w:t>
            </w:r>
          </w:p>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Письменная форма уведомления о дате проведения осмотра электроустановок заявителя и (</w:t>
            </w:r>
            <w:proofErr w:type="gramStart"/>
            <w:r w:rsidRPr="00A15BFE">
              <w:rPr>
                <w:rFonts w:ascii="Times New Roman" w:hAnsi="Times New Roman" w:cs="Times New Roman"/>
                <w:sz w:val="24"/>
                <w:szCs w:val="24"/>
              </w:rPr>
              <w:t>или)  объектов</w:t>
            </w:r>
            <w:proofErr w:type="gramEnd"/>
            <w:r w:rsidRPr="00A15BFE">
              <w:rPr>
                <w:rFonts w:ascii="Times New Roman" w:hAnsi="Times New Roman" w:cs="Times New Roman"/>
                <w:sz w:val="24"/>
                <w:szCs w:val="24"/>
              </w:rPr>
              <w:t xml:space="preserve"> электросетевого хозяйства сетевой организации - не позднее чем за 5 рабочих дней до даты проведения осмотра.</w:t>
            </w:r>
          </w:p>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 xml:space="preserve">В течение 2 дней с даты получения от заявителя уведомления о </w:t>
            </w:r>
            <w:r w:rsidRPr="00A15BFE">
              <w:rPr>
                <w:rFonts w:ascii="Times New Roman" w:hAnsi="Times New Roman" w:cs="Times New Roman"/>
                <w:sz w:val="24"/>
                <w:szCs w:val="24"/>
              </w:rPr>
              <w:lastRenderedPageBreak/>
              <w:t>выполнении технических условий. Решение об участии субъекта оперативно-диспетчерского управления направляется в сетевую организацию не позднее 2 рабочих дней до дня его проведения.</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 xml:space="preserve">Срок выполнения проверки технических условий не должен превышать 25 дней с даты получения уведомления заявителя о </w:t>
            </w:r>
            <w:r w:rsidRPr="00A15BFE">
              <w:rPr>
                <w:rFonts w:ascii="Times New Roman" w:hAnsi="Times New Roman" w:cs="Times New Roman"/>
                <w:sz w:val="24"/>
                <w:szCs w:val="24"/>
              </w:rPr>
              <w:lastRenderedPageBreak/>
              <w:t>выполнении технических условий.</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 xml:space="preserve">Пункт 94-99, 102 Правил технологического присоединения энергопринимающих </w:t>
            </w:r>
            <w:r w:rsidRPr="00A15BFE">
              <w:rPr>
                <w:rFonts w:ascii="Times New Roman" w:hAnsi="Times New Roman" w:cs="Times New Roman"/>
                <w:sz w:val="24"/>
                <w:szCs w:val="24"/>
              </w:rPr>
              <w:t>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 xml:space="preserve">После оформления акта о выполнении технических условий заявитель направляет в адрес </w:t>
            </w:r>
            <w:proofErr w:type="spellStart"/>
            <w:r w:rsidRPr="00A15BFE">
              <w:rPr>
                <w:rFonts w:ascii="Times New Roman" w:eastAsia="Times New Roman" w:hAnsi="Times New Roman" w:cs="Times New Roman"/>
                <w:sz w:val="24"/>
                <w:szCs w:val="24"/>
                <w:lang w:eastAsia="ru-RU"/>
              </w:rPr>
              <w:t>Ростехнадзора</w:t>
            </w:r>
            <w:proofErr w:type="spellEnd"/>
            <w:r w:rsidRPr="00A15BFE">
              <w:rPr>
                <w:rFonts w:ascii="Times New Roman" w:eastAsia="Times New Roman" w:hAnsi="Times New Roman" w:cs="Times New Roman"/>
                <w:sz w:val="24"/>
                <w:szCs w:val="24"/>
                <w:lang w:eastAsia="ru-RU"/>
              </w:rPr>
              <w:t xml:space="preserve"> уведомление о готовности на ввод в эксплуатацию объектов.</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7.3.</w:t>
            </w:r>
            <w:r w:rsidRPr="00A15BFE">
              <w:rPr>
                <w:rFonts w:ascii="Times New Roman" w:hAnsi="Times New Roman" w:cs="Times New Roman"/>
                <w:sz w:val="24"/>
                <w:szCs w:val="24"/>
              </w:rPr>
              <w:t xml:space="preserve"> Заявитель обращается в орган федерального государственного энергетического надзора для получения разрешения на допуск в эксплуатацию объектов заявителя (когда такое разрешение требуется).</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 xml:space="preserve">Потребитель направляет в адрес органа федерального государственного энергетического надзора уведомление о выполнении технических условий с приложением комплекта документов, включая Акт о выполнении технических условий (при уведомительном порядке ввода в эксплуатацию </w:t>
            </w:r>
            <w:r w:rsidRPr="00A15BFE">
              <w:rPr>
                <w:rFonts w:ascii="Times New Roman" w:hAnsi="Times New Roman" w:cs="Times New Roman"/>
                <w:sz w:val="24"/>
                <w:szCs w:val="24"/>
              </w:rPr>
              <w:lastRenderedPageBreak/>
              <w:t>объектов заявителя). Получение</w:t>
            </w:r>
          </w:p>
        </w:tc>
        <w:tc>
          <w:tcPr>
            <w:tcW w:w="659"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 xml:space="preserve">Письменное </w:t>
            </w:r>
            <w:proofErr w:type="gramStart"/>
            <w:r w:rsidRPr="00A15BFE">
              <w:rPr>
                <w:rFonts w:ascii="Times New Roman" w:hAnsi="Times New Roman" w:cs="Times New Roman"/>
                <w:sz w:val="24"/>
                <w:szCs w:val="24"/>
              </w:rPr>
              <w:t>уведомление  способом</w:t>
            </w:r>
            <w:proofErr w:type="gramEnd"/>
            <w:r w:rsidRPr="00A15BFE">
              <w:rPr>
                <w:rFonts w:ascii="Times New Roman" w:hAnsi="Times New Roman" w:cs="Times New Roman"/>
                <w:sz w:val="24"/>
                <w:szCs w:val="24"/>
              </w:rPr>
              <w:t>, позволяющим установить дату отправки и получения уведомления</w:t>
            </w:r>
          </w:p>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в течение 5 дней со дня оформления акта о выполнении технических условий</w:t>
            </w:r>
          </w:p>
        </w:tc>
        <w:tc>
          <w:tcPr>
            <w:tcW w:w="937" w:type="pct"/>
          </w:tcPr>
          <w:p w:rsidR="0045207A" w:rsidRPr="00A15BFE" w:rsidRDefault="0045207A" w:rsidP="0045207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Подпункт «г» пункта 7, пункты 18 (1), 18 (3), 18 (4)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rPr>
                <w:rFonts w:ascii="Times New Roman" w:eastAsia="Times New Roman" w:hAnsi="Times New Roman" w:cs="Times New Roman"/>
                <w:b/>
                <w:bCs/>
                <w:color w:val="8496B0" w:themeColor="text2" w:themeTint="99"/>
                <w:sz w:val="24"/>
                <w:szCs w:val="24"/>
                <w:lang w:eastAsia="ru-RU"/>
              </w:rPr>
            </w:pPr>
            <w:r w:rsidRPr="00A15BFE">
              <w:rPr>
                <w:rFonts w:ascii="Times New Roman" w:eastAsia="Times New Roman" w:hAnsi="Times New Roman" w:cs="Times New Roman"/>
                <w:b/>
                <w:bCs/>
                <w:color w:val="8496B0" w:themeColor="text2" w:themeTint="99"/>
                <w:sz w:val="24"/>
                <w:szCs w:val="24"/>
                <w:lang w:eastAsia="ru-RU"/>
              </w:rPr>
              <w:t>7.4.</w:t>
            </w:r>
            <w:r w:rsidRPr="00A15BFE">
              <w:rPr>
                <w:rFonts w:ascii="Times New Roman" w:hAnsi="Times New Roman" w:cs="Times New Roman"/>
                <w:sz w:val="24"/>
                <w:szCs w:val="24"/>
              </w:rPr>
              <w:t xml:space="preserve"> Повторный осмотр электроустановки заявителя</w:t>
            </w:r>
          </w:p>
        </w:tc>
        <w:tc>
          <w:tcPr>
            <w:tcW w:w="659" w:type="pct"/>
          </w:tcPr>
          <w:p w:rsidR="0045207A" w:rsidRPr="00A15BFE" w:rsidRDefault="0053183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1" w:history="1">
              <w:r w:rsidR="0045207A" w:rsidRPr="00A15BFE">
                <w:rPr>
                  <w:rFonts w:ascii="Times New Roman" w:hAnsi="Times New Roman" w:cs="Times New Roman"/>
                  <w:sz w:val="24"/>
                  <w:szCs w:val="24"/>
                </w:rPr>
                <w:t>Акт</w:t>
              </w:r>
            </w:hyperlink>
            <w:r w:rsidR="0045207A" w:rsidRPr="00A15BFE">
              <w:rPr>
                <w:rFonts w:ascii="Times New Roman" w:hAnsi="Times New Roman" w:cs="Times New Roman"/>
                <w:sz w:val="24"/>
                <w:szCs w:val="24"/>
              </w:rPr>
              <w:t xml:space="preserve"> о выполнении технических условий в письменной форме.</w:t>
            </w:r>
          </w:p>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Пункты 89, 98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eastAsia="Times New Roman" w:hAnsi="Times New Roman" w:cs="Times New Roman"/>
                <w:bCs/>
                <w:color w:val="000000" w:themeColor="text1"/>
                <w:sz w:val="24"/>
                <w:szCs w:val="24"/>
                <w:lang w:eastAsia="ru-RU"/>
              </w:rPr>
              <w:t xml:space="preserve">Для категорий заявителей, которым не требуется осмотр (обследование) электроустановок </w:t>
            </w:r>
            <w:r w:rsidRPr="00A15BFE">
              <w:rPr>
                <w:rFonts w:ascii="Times New Roman" w:eastAsia="Times New Roman" w:hAnsi="Times New Roman" w:cs="Times New Roman"/>
                <w:bCs/>
                <w:color w:val="000000" w:themeColor="text1"/>
                <w:sz w:val="24"/>
                <w:szCs w:val="24"/>
                <w:lang w:eastAsia="ru-RU"/>
              </w:rPr>
              <w:lastRenderedPageBreak/>
              <w:t>органами федерального энергетического надзора</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lastRenderedPageBreak/>
              <w:t>7.5.</w:t>
            </w:r>
            <w:r w:rsidRPr="00A15BFE">
              <w:rPr>
                <w:rFonts w:ascii="Times New Roman" w:hAnsi="Times New Roman" w:cs="Times New Roman"/>
                <w:sz w:val="24"/>
                <w:szCs w:val="24"/>
              </w:rPr>
              <w:t xml:space="preserve"> Допуск в эксплуатацию прибора учета электрической энергии.</w:t>
            </w:r>
          </w:p>
          <w:p w:rsidR="0045207A" w:rsidRPr="00A15BFE" w:rsidRDefault="0045207A" w:rsidP="0045207A">
            <w:pPr>
              <w:autoSpaceDE w:val="0"/>
              <w:autoSpaceDN w:val="0"/>
              <w:adjustRightInd w:val="0"/>
              <w:spacing w:after="200" w:line="276" w:lineRule="auto"/>
              <w:outlineLvl w:val="0"/>
              <w:rPr>
                <w:rFonts w:ascii="Times New Roman" w:hAnsi="Times New Roman" w:cs="Times New Roman"/>
                <w:sz w:val="24"/>
                <w:szCs w:val="24"/>
              </w:rPr>
            </w:pPr>
            <w:r w:rsidRPr="00A15BFE">
              <w:rPr>
                <w:rFonts w:ascii="Times New Roman" w:hAnsi="Times New Roman" w:cs="Times New Roman"/>
                <w:sz w:val="24"/>
                <w:szCs w:val="24"/>
              </w:rPr>
              <w:t xml:space="preserve">Подписание </w:t>
            </w:r>
            <w:proofErr w:type="gramStart"/>
            <w:r w:rsidRPr="00A15BFE">
              <w:rPr>
                <w:rFonts w:ascii="Times New Roman" w:hAnsi="Times New Roman" w:cs="Times New Roman"/>
                <w:sz w:val="24"/>
                <w:szCs w:val="24"/>
              </w:rPr>
              <w:t>сторонами  и</w:t>
            </w:r>
            <w:proofErr w:type="gramEnd"/>
            <w:r w:rsidRPr="00A15BFE">
              <w:rPr>
                <w:rFonts w:ascii="Times New Roman" w:hAnsi="Times New Roman" w:cs="Times New Roman"/>
                <w:sz w:val="24"/>
                <w:szCs w:val="24"/>
              </w:rPr>
              <w:t xml:space="preserve"> передача Акта допуска в </w:t>
            </w:r>
            <w:r w:rsidRPr="00A15BFE">
              <w:rPr>
                <w:rFonts w:ascii="Times New Roman" w:hAnsi="Times New Roman" w:cs="Times New Roman"/>
                <w:sz w:val="24"/>
                <w:szCs w:val="24"/>
              </w:rPr>
              <w:lastRenderedPageBreak/>
              <w:t>эксплуатацию прибора учета электрической энергии.</w:t>
            </w:r>
          </w:p>
        </w:tc>
        <w:tc>
          <w:tcPr>
            <w:tcW w:w="659" w:type="pct"/>
          </w:tcPr>
          <w:p w:rsidR="0045207A" w:rsidRPr="00A15BFE" w:rsidRDefault="0053183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2" w:history="1">
              <w:r w:rsidR="0045207A" w:rsidRPr="00A15BFE">
                <w:rPr>
                  <w:rFonts w:ascii="Times New Roman" w:hAnsi="Times New Roman" w:cs="Times New Roman"/>
                  <w:sz w:val="24"/>
                  <w:szCs w:val="24"/>
                </w:rPr>
                <w:t>Акт</w:t>
              </w:r>
            </w:hyperlink>
            <w:r w:rsidR="0045207A" w:rsidRPr="00A15BFE">
              <w:rPr>
                <w:rFonts w:ascii="Times New Roman" w:hAnsi="Times New Roman" w:cs="Times New Roman"/>
                <w:sz w:val="24"/>
                <w:szCs w:val="24"/>
              </w:rPr>
              <w:t xml:space="preserve"> допуска в эксплуатацию прибора учета электрической энергии в </w:t>
            </w:r>
            <w:r w:rsidR="0045207A" w:rsidRPr="00A15BFE">
              <w:rPr>
                <w:rFonts w:ascii="Times New Roman" w:hAnsi="Times New Roman" w:cs="Times New Roman"/>
                <w:sz w:val="24"/>
                <w:szCs w:val="24"/>
              </w:rPr>
              <w:lastRenderedPageBreak/>
              <w:t>письменной форме</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В день проведения проверки выполнения технических условий</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eastAsia="Times New Roman" w:hAnsi="Times New Roman" w:cs="Times New Roman"/>
                <w:sz w:val="24"/>
                <w:szCs w:val="24"/>
                <w:lang w:eastAsia="ru-RU"/>
              </w:rPr>
              <w:t>Раздел Х</w:t>
            </w:r>
            <w:r w:rsidRPr="00A15BFE">
              <w:rPr>
                <w:rFonts w:ascii="Times New Roman" w:hAnsi="Times New Roman" w:cs="Times New Roman"/>
                <w:sz w:val="24"/>
                <w:szCs w:val="24"/>
              </w:rPr>
              <w:t xml:space="preserve"> </w:t>
            </w:r>
            <w:r w:rsidRPr="00A15BFE">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A15BFE">
              <w:rPr>
                <w:rStyle w:val="ae"/>
                <w:rFonts w:ascii="Times New Roman" w:eastAsia="Times New Roman" w:hAnsi="Times New Roman" w:cs="Times New Roman"/>
                <w:sz w:val="24"/>
                <w:szCs w:val="24"/>
                <w:lang w:eastAsia="ru-RU"/>
              </w:rPr>
              <w:footnoteReference w:id="3"/>
            </w:r>
            <w:r w:rsidRPr="00A15BFE">
              <w:rPr>
                <w:rFonts w:ascii="Times New Roman" w:eastAsia="Times New Roman" w:hAnsi="Times New Roman" w:cs="Times New Roman"/>
                <w:sz w:val="24"/>
                <w:szCs w:val="24"/>
                <w:lang w:eastAsia="ru-RU"/>
              </w:rPr>
              <w:t>, 82 (1), 91 (1)</w:t>
            </w: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eastAsia="Times New Roman" w:hAnsi="Times New Roman" w:cs="Times New Roman"/>
                <w:bCs/>
                <w:color w:val="000000" w:themeColor="text1"/>
                <w:sz w:val="24"/>
                <w:szCs w:val="24"/>
                <w:lang w:eastAsia="ru-RU"/>
              </w:rPr>
              <w:t xml:space="preserve">Для категорий заявителей, которым требуется получение разрешения на допуск к эксплуатации электроустановок органами федерального энергетического надзора </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7.6.</w:t>
            </w:r>
            <w:r w:rsidRPr="00A15BFE">
              <w:rPr>
                <w:rFonts w:ascii="Times New Roman" w:hAnsi="Times New Roman" w:cs="Times New Roman"/>
                <w:sz w:val="24"/>
                <w:szCs w:val="24"/>
              </w:rPr>
              <w:t xml:space="preserve"> Прием в эксплуатацию прибора учета электрической энергии.</w:t>
            </w:r>
          </w:p>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r w:rsidRPr="00A15BFE">
              <w:rPr>
                <w:rFonts w:ascii="Times New Roman" w:hAnsi="Times New Roman" w:cs="Times New Roman"/>
                <w:sz w:val="24"/>
                <w:szCs w:val="24"/>
              </w:rPr>
              <w:t xml:space="preserve">Подписание </w:t>
            </w:r>
            <w:proofErr w:type="gramStart"/>
            <w:r w:rsidRPr="00A15BFE">
              <w:rPr>
                <w:rFonts w:ascii="Times New Roman" w:hAnsi="Times New Roman" w:cs="Times New Roman"/>
                <w:sz w:val="24"/>
                <w:szCs w:val="24"/>
              </w:rPr>
              <w:t>сторонами  и</w:t>
            </w:r>
            <w:proofErr w:type="gramEnd"/>
            <w:r w:rsidRPr="00A15BFE">
              <w:rPr>
                <w:rFonts w:ascii="Times New Roman" w:hAnsi="Times New Roman" w:cs="Times New Roman"/>
                <w:sz w:val="24"/>
                <w:szCs w:val="24"/>
              </w:rPr>
              <w:t xml:space="preserve"> передача Акта допуска в эксплуатацию прибора учета электрической энергии.</w:t>
            </w:r>
          </w:p>
        </w:tc>
        <w:tc>
          <w:tcPr>
            <w:tcW w:w="659" w:type="pct"/>
          </w:tcPr>
          <w:p w:rsidR="0045207A" w:rsidRPr="00A15BFE" w:rsidRDefault="0053183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3" w:history="1">
              <w:r w:rsidR="0045207A" w:rsidRPr="00A15BFE">
                <w:rPr>
                  <w:rFonts w:ascii="Times New Roman" w:hAnsi="Times New Roman" w:cs="Times New Roman"/>
                  <w:sz w:val="24"/>
                  <w:szCs w:val="24"/>
                </w:rPr>
                <w:t>Акт</w:t>
              </w:r>
            </w:hyperlink>
            <w:r w:rsidR="0045207A" w:rsidRPr="00A15BFE">
              <w:rPr>
                <w:rFonts w:ascii="Times New Roman" w:hAnsi="Times New Roman" w:cs="Times New Roman"/>
                <w:sz w:val="24"/>
                <w:szCs w:val="24"/>
              </w:rPr>
              <w:t xml:space="preserve"> допуска в эксплуатацию прибора учета электрической энергии в письменной форме</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После предоставления в сетевую организацию акта допуска электроустановок в эксплуатацию, выданного органами федерального энергетического надзора</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eastAsia="Times New Roman" w:hAnsi="Times New Roman" w:cs="Times New Roman"/>
                <w:sz w:val="24"/>
                <w:szCs w:val="24"/>
                <w:lang w:eastAsia="ru-RU"/>
              </w:rPr>
              <w:t>Раздел Х</w:t>
            </w:r>
            <w:r w:rsidRPr="00A15BFE">
              <w:rPr>
                <w:rFonts w:ascii="Times New Roman" w:hAnsi="Times New Roman" w:cs="Times New Roman"/>
                <w:sz w:val="24"/>
                <w:szCs w:val="24"/>
              </w:rPr>
              <w:t xml:space="preserve"> </w:t>
            </w:r>
            <w:r w:rsidRPr="00A15BFE">
              <w:rPr>
                <w:rFonts w:ascii="Times New Roman" w:eastAsia="Times New Roman" w:hAnsi="Times New Roman" w:cs="Times New Roman"/>
                <w:sz w:val="24"/>
                <w:szCs w:val="24"/>
                <w:lang w:eastAsia="ru-RU"/>
              </w:rPr>
              <w:t>Основ функционирования розничных рынков электрической энергии</w:t>
            </w:r>
            <w:r w:rsidRPr="00A15BFE">
              <w:rPr>
                <w:rStyle w:val="ae"/>
                <w:rFonts w:ascii="Times New Roman" w:eastAsia="Times New Roman" w:hAnsi="Times New Roman" w:cs="Times New Roman"/>
                <w:sz w:val="24"/>
                <w:szCs w:val="24"/>
                <w:lang w:eastAsia="ru-RU"/>
              </w:rPr>
              <w:footnoteReference w:id="4"/>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vAlign w:val="center"/>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15BFE">
              <w:rPr>
                <w:rFonts w:ascii="Times New Roman" w:hAnsi="Times New Roman" w:cs="Times New Roman"/>
                <w:sz w:val="24"/>
                <w:szCs w:val="24"/>
              </w:rPr>
              <w:t xml:space="preserve">В случае выполнения </w:t>
            </w:r>
            <w:proofErr w:type="gramStart"/>
            <w:r w:rsidRPr="00A15BFE">
              <w:rPr>
                <w:rFonts w:ascii="Times New Roman" w:hAnsi="Times New Roman" w:cs="Times New Roman"/>
                <w:sz w:val="24"/>
                <w:szCs w:val="24"/>
              </w:rPr>
              <w:t>заявителем  требований</w:t>
            </w:r>
            <w:proofErr w:type="gramEnd"/>
            <w:r w:rsidRPr="00A15BFE">
              <w:rPr>
                <w:rFonts w:ascii="Times New Roman" w:hAnsi="Times New Roman" w:cs="Times New Roman"/>
                <w:sz w:val="24"/>
                <w:szCs w:val="24"/>
              </w:rPr>
              <w:t xml:space="preserve"> технических условий</w:t>
            </w: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7.7.</w:t>
            </w:r>
            <w:r w:rsidRPr="00A15BFE">
              <w:rPr>
                <w:rFonts w:ascii="Times New Roman" w:hAnsi="Times New Roman" w:cs="Times New Roman"/>
                <w:sz w:val="24"/>
                <w:szCs w:val="24"/>
              </w:rPr>
              <w:t xml:space="preserve"> Направление (выдача) заявителю Акта о выполнении технических условий в 2 экземплярах/з экземплярах (при участии в осмотре электроустановок субъекта </w:t>
            </w:r>
            <w:r w:rsidRPr="00A15BFE">
              <w:rPr>
                <w:rFonts w:ascii="Times New Roman" w:hAnsi="Times New Roman" w:cs="Times New Roman"/>
                <w:sz w:val="24"/>
                <w:szCs w:val="24"/>
              </w:rPr>
              <w:lastRenderedPageBreak/>
              <w:t>оперативно-диспетчерского управления).</w:t>
            </w:r>
          </w:p>
          <w:p w:rsidR="0045207A" w:rsidRPr="00A15BFE" w:rsidRDefault="0045207A" w:rsidP="0045207A">
            <w:pPr>
              <w:autoSpaceDE w:val="0"/>
              <w:autoSpaceDN w:val="0"/>
              <w:adjustRightInd w:val="0"/>
              <w:ind w:firstLine="540"/>
              <w:rPr>
                <w:rFonts w:ascii="Times New Roman" w:hAnsi="Times New Roman" w:cs="Times New Roman"/>
                <w:sz w:val="24"/>
                <w:szCs w:val="24"/>
              </w:rPr>
            </w:pPr>
            <w:r w:rsidRPr="00A15BFE">
              <w:rPr>
                <w:rFonts w:ascii="Times New Roman" w:hAnsi="Times New Roman" w:cs="Times New Roman"/>
                <w:sz w:val="24"/>
                <w:szCs w:val="24"/>
              </w:rPr>
              <w:t xml:space="preserve">Направление заявителю: или 2 </w:t>
            </w:r>
            <w:proofErr w:type="gramStart"/>
            <w:r w:rsidRPr="00A15BFE">
              <w:rPr>
                <w:rFonts w:ascii="Times New Roman" w:hAnsi="Times New Roman" w:cs="Times New Roman"/>
                <w:sz w:val="24"/>
                <w:szCs w:val="24"/>
              </w:rPr>
              <w:t>экземпляра</w:t>
            </w:r>
            <w:proofErr w:type="gramEnd"/>
            <w:r w:rsidRPr="00A15BFE">
              <w:rPr>
                <w:rFonts w:ascii="Times New Roman" w:hAnsi="Times New Roman" w:cs="Times New Roman"/>
                <w:sz w:val="24"/>
                <w:szCs w:val="24"/>
              </w:rPr>
              <w:t xml:space="preserve">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5207A" w:rsidRPr="00A15BFE" w:rsidRDefault="0045207A" w:rsidP="0045207A">
            <w:pPr>
              <w:autoSpaceDE w:val="0"/>
              <w:autoSpaceDN w:val="0"/>
              <w:adjustRightInd w:val="0"/>
              <w:spacing w:before="240"/>
              <w:ind w:firstLine="540"/>
              <w:rPr>
                <w:rFonts w:ascii="Times New Roman" w:hAnsi="Times New Roman" w:cs="Times New Roman"/>
                <w:sz w:val="24"/>
                <w:szCs w:val="24"/>
              </w:rPr>
            </w:pPr>
            <w:bookmarkStart w:id="1" w:name="Par1"/>
            <w:bookmarkEnd w:id="1"/>
            <w:r w:rsidRPr="00A15BFE">
              <w:rPr>
                <w:rFonts w:ascii="Times New Roman" w:hAnsi="Times New Roman" w:cs="Times New Roman"/>
                <w:sz w:val="24"/>
                <w:szCs w:val="24"/>
              </w:rPr>
              <w:t xml:space="preserve">или 2 </w:t>
            </w:r>
            <w:proofErr w:type="gramStart"/>
            <w:r w:rsidRPr="00A15BFE">
              <w:rPr>
                <w:rFonts w:ascii="Times New Roman" w:hAnsi="Times New Roman" w:cs="Times New Roman"/>
                <w:sz w:val="24"/>
                <w:szCs w:val="24"/>
              </w:rPr>
              <w:t>экземпляра</w:t>
            </w:r>
            <w:proofErr w:type="gramEnd"/>
            <w:r w:rsidRPr="00A15BFE">
              <w:rPr>
                <w:rFonts w:ascii="Times New Roman" w:hAnsi="Times New Roman" w:cs="Times New Roman"/>
                <w:sz w:val="24"/>
                <w:szCs w:val="24"/>
              </w:rPr>
              <w:t xml:space="preserve">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w:t>
            </w:r>
            <w:r w:rsidRPr="00A15BFE">
              <w:rPr>
                <w:rFonts w:ascii="Times New Roman" w:hAnsi="Times New Roman" w:cs="Times New Roman"/>
                <w:sz w:val="24"/>
                <w:szCs w:val="24"/>
              </w:rPr>
              <w:lastRenderedPageBreak/>
              <w:t>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5207A" w:rsidRPr="00A15BFE" w:rsidRDefault="0045207A" w:rsidP="0045207A">
            <w:pPr>
              <w:autoSpaceDE w:val="0"/>
              <w:autoSpaceDN w:val="0"/>
              <w:adjustRightInd w:val="0"/>
              <w:spacing w:before="240"/>
              <w:ind w:firstLine="540"/>
              <w:rPr>
                <w:rFonts w:ascii="Times New Roman" w:hAnsi="Times New Roman" w:cs="Times New Roman"/>
                <w:sz w:val="24"/>
                <w:szCs w:val="24"/>
              </w:rPr>
            </w:pPr>
            <w:r w:rsidRPr="00A15BFE">
              <w:rPr>
                <w:rFonts w:ascii="Times New Roman" w:hAnsi="Times New Roman" w:cs="Times New Roman"/>
                <w:sz w:val="24"/>
                <w:szCs w:val="24"/>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по которому у гарантирующего поставщика отсутствуют возражения, то сетевая организация предоставляет </w:t>
            </w:r>
            <w:proofErr w:type="gramStart"/>
            <w:r w:rsidRPr="00A15BFE">
              <w:rPr>
                <w:rFonts w:ascii="Times New Roman" w:hAnsi="Times New Roman" w:cs="Times New Roman"/>
                <w:sz w:val="24"/>
                <w:szCs w:val="24"/>
              </w:rPr>
              <w:t>заявителю</w:t>
            </w:r>
            <w:proofErr w:type="gramEnd"/>
            <w:r w:rsidRPr="00A15BFE">
              <w:rPr>
                <w:rFonts w:ascii="Times New Roman" w:hAnsi="Times New Roman" w:cs="Times New Roman"/>
                <w:sz w:val="24"/>
                <w:szCs w:val="24"/>
              </w:rPr>
              <w:t xml:space="preserve">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5207A" w:rsidRPr="00A15BFE" w:rsidRDefault="0045207A" w:rsidP="0045207A">
            <w:pPr>
              <w:autoSpaceDE w:val="0"/>
              <w:autoSpaceDN w:val="0"/>
              <w:adjustRightInd w:val="0"/>
              <w:spacing w:before="240"/>
              <w:ind w:firstLine="540"/>
              <w:rPr>
                <w:rFonts w:ascii="Times New Roman" w:hAnsi="Times New Roman" w:cs="Times New Roman"/>
                <w:sz w:val="24"/>
                <w:szCs w:val="24"/>
              </w:rPr>
            </w:pPr>
            <w:r w:rsidRPr="00A15BFE">
              <w:rPr>
                <w:rFonts w:ascii="Times New Roman" w:hAnsi="Times New Roman" w:cs="Times New Roman"/>
                <w:sz w:val="24"/>
                <w:szCs w:val="24"/>
              </w:rPr>
              <w:lastRenderedPageBreak/>
              <w:t>Сетевая организация,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направить такую информацию заявителю.</w:t>
            </w:r>
          </w:p>
          <w:p w:rsidR="0045207A" w:rsidRPr="00A15BFE" w:rsidRDefault="0045207A" w:rsidP="0045207A">
            <w:pPr>
              <w:autoSpaceDE w:val="0"/>
              <w:autoSpaceDN w:val="0"/>
              <w:adjustRightInd w:val="0"/>
              <w:rPr>
                <w:rFonts w:ascii="Times New Roman" w:hAnsi="Times New Roman" w:cs="Times New Roman"/>
                <w:sz w:val="24"/>
                <w:szCs w:val="24"/>
              </w:rPr>
            </w:pPr>
          </w:p>
        </w:tc>
        <w:tc>
          <w:tcPr>
            <w:tcW w:w="659"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 xml:space="preserve">Акт о выполнении технических условий в письменной форме </w:t>
            </w:r>
            <w:proofErr w:type="gramStart"/>
            <w:r w:rsidRPr="00A15BFE">
              <w:rPr>
                <w:rFonts w:ascii="Times New Roman" w:hAnsi="Times New Roman" w:cs="Times New Roman"/>
                <w:sz w:val="24"/>
                <w:szCs w:val="24"/>
              </w:rPr>
              <w:t xml:space="preserve">направляется  </w:t>
            </w:r>
            <w:r w:rsidRPr="00A15BFE">
              <w:rPr>
                <w:rFonts w:ascii="Times New Roman" w:eastAsia="Times New Roman" w:hAnsi="Times New Roman" w:cs="Times New Roman"/>
                <w:sz w:val="24"/>
                <w:szCs w:val="24"/>
                <w:lang w:eastAsia="ru-RU"/>
              </w:rPr>
              <w:t>способом</w:t>
            </w:r>
            <w:proofErr w:type="gramEnd"/>
            <w:r w:rsidRPr="00A15BFE">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 xml:space="preserve">3-дневный срок после проведения осмотра (для категории заявителей – </w:t>
            </w:r>
            <w:r w:rsidRPr="00A15BFE">
              <w:rPr>
                <w:rFonts w:ascii="Times New Roman" w:hAnsi="Times New Roman" w:cs="Times New Roman"/>
                <w:sz w:val="24"/>
                <w:szCs w:val="24"/>
              </w:rPr>
              <w:lastRenderedPageBreak/>
              <w:t xml:space="preserve">юридические лица и индивидуальные предприниматели с энергопринимающими устройства максимальной мощностью до 150 кВт включительно  по второй категории надежности  - в день проведения проверки выполнения технических условий вместе  с Актом о выполнении технических условий выдаются 2 </w:t>
            </w:r>
            <w:r w:rsidRPr="00A15BFE">
              <w:rPr>
                <w:rFonts w:ascii="Times New Roman" w:hAnsi="Times New Roman" w:cs="Times New Roman"/>
                <w:sz w:val="24"/>
                <w:szCs w:val="24"/>
              </w:rPr>
              <w:lastRenderedPageBreak/>
              <w:t xml:space="preserve">экземпляра проекта договора, обеспечивающего продажу электрической энергии, либо один экземпляр подписанного договора, обеспечивающего продажу электрической энергии). </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 xml:space="preserve">Отказ от заключения договора, обеспечивающего продажу электрической энергии (мощности), полученный от гарантирующего поставщика, направляется сетевой </w:t>
            </w:r>
            <w:r w:rsidRPr="00A15BFE">
              <w:rPr>
                <w:rFonts w:ascii="Times New Roman" w:hAnsi="Times New Roman" w:cs="Times New Roman"/>
                <w:sz w:val="24"/>
                <w:szCs w:val="24"/>
              </w:rPr>
              <w:lastRenderedPageBreak/>
              <w:t>организацией заявителю не позднее 2 рабочих дней с даты его получения от гарантирующего поставщика.</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Пункт 87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vAlign w:val="center"/>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b/>
                <w:bCs/>
                <w:sz w:val="24"/>
                <w:szCs w:val="24"/>
              </w:rPr>
            </w:pPr>
            <w:r w:rsidRPr="00A15BFE">
              <w:rPr>
                <w:rFonts w:ascii="Times New Roman" w:eastAsia="Times New Roman" w:hAnsi="Times New Roman" w:cs="Times New Roman"/>
                <w:b/>
                <w:bCs/>
                <w:color w:val="8496B0" w:themeColor="text2" w:themeTint="99"/>
                <w:sz w:val="24"/>
                <w:szCs w:val="24"/>
                <w:lang w:eastAsia="ru-RU"/>
              </w:rPr>
              <w:t xml:space="preserve">7.8. </w:t>
            </w:r>
            <w:r w:rsidRPr="00A15BFE">
              <w:rPr>
                <w:rFonts w:ascii="Times New Roman" w:hAnsi="Times New Roman" w:cs="Times New Roman"/>
                <w:sz w:val="24"/>
                <w:szCs w:val="24"/>
              </w:rPr>
              <w:t>Заявитель возвращает в сетевую организацию один экземпляр подписанного со своей стороны акта о выполнении технических условий</w:t>
            </w:r>
          </w:p>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b/>
                <w:bCs/>
                <w:color w:val="8496B0" w:themeColor="text2" w:themeTint="99"/>
                <w:sz w:val="24"/>
                <w:szCs w:val="24"/>
                <w:lang w:eastAsia="ru-RU"/>
              </w:rPr>
            </w:pP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 xml:space="preserve">Подписанный Акт о выполнении технических условий в письменной форме </w:t>
            </w:r>
            <w:proofErr w:type="gramStart"/>
            <w:r w:rsidRPr="00A15BFE">
              <w:rPr>
                <w:rFonts w:ascii="Times New Roman" w:hAnsi="Times New Roman" w:cs="Times New Roman"/>
                <w:sz w:val="24"/>
                <w:szCs w:val="24"/>
              </w:rPr>
              <w:t xml:space="preserve">направляется  </w:t>
            </w:r>
            <w:r w:rsidRPr="00A15BFE">
              <w:rPr>
                <w:rFonts w:ascii="Times New Roman" w:eastAsia="Times New Roman" w:hAnsi="Times New Roman" w:cs="Times New Roman"/>
                <w:sz w:val="24"/>
                <w:szCs w:val="24"/>
                <w:lang w:eastAsia="ru-RU"/>
              </w:rPr>
              <w:t>способом</w:t>
            </w:r>
            <w:proofErr w:type="gramEnd"/>
            <w:r w:rsidRPr="00A15BFE">
              <w:rPr>
                <w:rFonts w:ascii="Times New Roman" w:hAnsi="Times New Roman" w:cs="Times New Roman"/>
                <w:sz w:val="24"/>
                <w:szCs w:val="24"/>
              </w:rPr>
              <w:t xml:space="preserve">, позволяющим подтвердить факт получения, или выдаются заявителю в офисе </w:t>
            </w:r>
            <w:r w:rsidRPr="00A15BFE">
              <w:rPr>
                <w:rFonts w:ascii="Times New Roman" w:hAnsi="Times New Roman" w:cs="Times New Roman"/>
                <w:sz w:val="24"/>
                <w:szCs w:val="24"/>
              </w:rPr>
              <w:lastRenderedPageBreak/>
              <w:t>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В течение 5 дней со дня получения подписанного сетевой организацией акта о выполнении технических условий</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Пункты 88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64" w:type="pct"/>
            <w:vMerge w:val="restart"/>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r w:rsidRPr="00A15BFE">
              <w:rPr>
                <w:rFonts w:ascii="Times New Roman" w:eastAsia="Times New Roman" w:hAnsi="Times New Roman" w:cs="Times New Roman"/>
                <w:color w:val="8496B0" w:themeColor="text2" w:themeTint="99"/>
                <w:sz w:val="24"/>
                <w:szCs w:val="24"/>
                <w:lang w:eastAsia="ru-RU"/>
              </w:rPr>
              <w:t>8</w:t>
            </w:r>
          </w:p>
        </w:tc>
        <w:tc>
          <w:tcPr>
            <w:cnfStyle w:val="000010000000" w:firstRow="0" w:lastRow="0" w:firstColumn="0" w:lastColumn="0" w:oddVBand="1" w:evenVBand="0" w:oddHBand="0" w:evenHBand="0" w:firstRowFirstColumn="0" w:firstRowLastColumn="0" w:lastRowFirstColumn="0" w:lastRowLastColumn="0"/>
            <w:tcW w:w="765" w:type="pct"/>
            <w:vMerge w:val="restar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Присоединение объектов заявителя и подписание актов об осуществлении технологического присоединения</w:t>
            </w:r>
          </w:p>
        </w:tc>
        <w:tc>
          <w:tcPr>
            <w:tcW w:w="785" w:type="pct"/>
            <w:vMerge w:val="restar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8.1.</w:t>
            </w:r>
            <w:r w:rsidRPr="00A15BFE">
              <w:rPr>
                <w:rFonts w:ascii="Times New Roman" w:hAnsi="Times New Roman" w:cs="Times New Roman"/>
                <w:sz w:val="24"/>
                <w:szCs w:val="24"/>
              </w:rPr>
              <w:t xml:space="preserve"> Фактическое присоединение объектов заявителя без </w:t>
            </w:r>
            <w:proofErr w:type="gramStart"/>
            <w:r w:rsidRPr="00A15BFE">
              <w:rPr>
                <w:rFonts w:ascii="Times New Roman" w:hAnsi="Times New Roman" w:cs="Times New Roman"/>
                <w:sz w:val="24"/>
                <w:szCs w:val="24"/>
              </w:rPr>
              <w:t>осуществления  фактической</w:t>
            </w:r>
            <w:proofErr w:type="gramEnd"/>
            <w:r w:rsidRPr="00A15BFE">
              <w:rPr>
                <w:rFonts w:ascii="Times New Roman" w:hAnsi="Times New Roman" w:cs="Times New Roman"/>
                <w:sz w:val="24"/>
                <w:szCs w:val="24"/>
              </w:rPr>
              <w:t xml:space="preserve"> подачи напряжения и мощности, (фиксация коммутационного аппарата в положении "отключено"). Фактическая подача напряжения и мощности путем включения коммутационного аппарата в положении «включено».</w:t>
            </w:r>
          </w:p>
        </w:tc>
        <w:tc>
          <w:tcPr>
            <w:tcW w:w="659" w:type="pct"/>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В соответствии с условиями договора</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7 Правил технологического присоединения энергопринимающих устройств потребителей электрической энергии</w:t>
            </w:r>
          </w:p>
        </w:tc>
      </w:tr>
      <w:tr w:rsidR="0045207A" w:rsidRPr="00A15BFE" w:rsidTr="009C71EA">
        <w:trPr>
          <w:trHeight w:val="270"/>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vAlign w:val="center"/>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785" w:type="pct"/>
            <w:vMerge/>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8.2.</w:t>
            </w:r>
            <w:r w:rsidRPr="00A15BFE">
              <w:rPr>
                <w:rFonts w:ascii="Times New Roman" w:hAnsi="Times New Roman" w:cs="Times New Roman"/>
                <w:sz w:val="24"/>
                <w:szCs w:val="24"/>
              </w:rPr>
              <w:t xml:space="preserve"> Оформление сетевой организацией и направление (выдача) заявителю: </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Акта об осуществлении технологического присоединения;</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Акта согласования технологической и (или) аварийной брони.</w:t>
            </w:r>
          </w:p>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p>
        </w:tc>
        <w:tc>
          <w:tcPr>
            <w:tcW w:w="659" w:type="pct"/>
          </w:tcPr>
          <w:p w:rsidR="0045207A" w:rsidRPr="00A15BFE" w:rsidRDefault="0045207A" w:rsidP="0045207A">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 xml:space="preserve">Составление со стороны сетевой организации Акта об осуществлении технологического </w:t>
            </w:r>
            <w:proofErr w:type="gramStart"/>
            <w:r w:rsidRPr="00A15BFE">
              <w:rPr>
                <w:rFonts w:ascii="Times New Roman" w:hAnsi="Times New Roman" w:cs="Times New Roman"/>
                <w:sz w:val="24"/>
                <w:szCs w:val="24"/>
              </w:rPr>
              <w:lastRenderedPageBreak/>
              <w:t>присоединения  в</w:t>
            </w:r>
            <w:proofErr w:type="gramEnd"/>
            <w:r w:rsidRPr="00A15BFE">
              <w:rPr>
                <w:rFonts w:ascii="Times New Roman" w:hAnsi="Times New Roman" w:cs="Times New Roman"/>
                <w:sz w:val="24"/>
                <w:szCs w:val="24"/>
              </w:rPr>
              <w:t xml:space="preserve"> письменной форме  и направление его заявителю </w:t>
            </w:r>
            <w:r w:rsidRPr="00A15BFE">
              <w:rPr>
                <w:rFonts w:ascii="Times New Roman" w:eastAsia="Times New Roman" w:hAnsi="Times New Roman" w:cs="Times New Roman"/>
                <w:sz w:val="24"/>
                <w:szCs w:val="24"/>
                <w:lang w:eastAsia="ru-RU"/>
              </w:rPr>
              <w:t>способом</w:t>
            </w:r>
            <w:r w:rsidRPr="00A15BFE">
              <w:rPr>
                <w:rFonts w:ascii="Times New Roman" w:hAnsi="Times New Roman" w:cs="Times New Roman"/>
                <w:sz w:val="24"/>
                <w:szCs w:val="24"/>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autoSpaceDE w:val="0"/>
              <w:autoSpaceDN w:val="0"/>
              <w:adjustRightInd w:val="0"/>
              <w:spacing w:after="200" w:line="276" w:lineRule="auto"/>
              <w:rPr>
                <w:rFonts w:ascii="Times New Roman" w:hAnsi="Times New Roman" w:cs="Times New Roman"/>
                <w:sz w:val="24"/>
                <w:szCs w:val="24"/>
              </w:rPr>
            </w:pPr>
            <w:r w:rsidRPr="00A15BFE">
              <w:rPr>
                <w:rFonts w:ascii="Times New Roman" w:hAnsi="Times New Roman" w:cs="Times New Roman"/>
                <w:sz w:val="24"/>
                <w:szCs w:val="24"/>
              </w:rPr>
              <w:lastRenderedPageBreak/>
              <w:t xml:space="preserve">не позднее 3 рабочих дней после фактического присоединения объектов заявителя к электрическим </w:t>
            </w:r>
            <w:r w:rsidRPr="00A15BFE">
              <w:rPr>
                <w:rFonts w:ascii="Times New Roman" w:hAnsi="Times New Roman" w:cs="Times New Roman"/>
                <w:sz w:val="24"/>
                <w:szCs w:val="24"/>
              </w:rPr>
              <w:lastRenderedPageBreak/>
              <w:t xml:space="preserve">сетям и фактического приема (подачи) напряжения </w:t>
            </w:r>
            <w:proofErr w:type="gramStart"/>
            <w:r w:rsidRPr="00A15BFE">
              <w:rPr>
                <w:rFonts w:ascii="Times New Roman" w:hAnsi="Times New Roman" w:cs="Times New Roman"/>
                <w:sz w:val="24"/>
                <w:szCs w:val="24"/>
              </w:rPr>
              <w:t>и  мощности</w:t>
            </w:r>
            <w:proofErr w:type="gramEnd"/>
            <w:r w:rsidRPr="00A15BFE">
              <w:rPr>
                <w:rFonts w:ascii="Times New Roman" w:hAnsi="Times New Roman" w:cs="Times New Roman"/>
                <w:sz w:val="24"/>
                <w:szCs w:val="24"/>
              </w:rPr>
              <w:t>.</w:t>
            </w:r>
          </w:p>
        </w:tc>
        <w:tc>
          <w:tcPr>
            <w:tcW w:w="937" w:type="pct"/>
          </w:tcPr>
          <w:p w:rsidR="0045207A" w:rsidRPr="00A15BFE" w:rsidRDefault="0045207A" w:rsidP="0045207A">
            <w:pPr>
              <w:autoSpaceDE w:val="0"/>
              <w:autoSpaceDN w:val="0"/>
              <w:adjustRightInd w:val="0"/>
              <w:spacing w:after="200" w:line="276" w:lineRule="auto"/>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lastRenderedPageBreak/>
              <w:t>Пункт 19 Правил технологического присоединения энергопринимающих устройств потребителей электрической энергии</w:t>
            </w:r>
          </w:p>
        </w:tc>
      </w:tr>
      <w:tr w:rsidR="0045207A" w:rsidRPr="00A15BFE" w:rsidTr="009C71E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4" w:type="pct"/>
            <w:vMerge/>
          </w:tcPr>
          <w:p w:rsidR="0045207A" w:rsidRPr="00A15BFE" w:rsidRDefault="0045207A" w:rsidP="0045207A">
            <w:pPr>
              <w:spacing w:after="200" w:line="276" w:lineRule="auto"/>
              <w:jc w:val="both"/>
              <w:rPr>
                <w:rFonts w:ascii="Times New Roman" w:eastAsia="Times New Roman" w:hAnsi="Times New Roman" w:cs="Times New Roman"/>
                <w:color w:val="8496B0" w:themeColor="text2" w:themeTint="99"/>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765" w:type="pct"/>
            <w:vMerge/>
          </w:tcPr>
          <w:p w:rsidR="0045207A" w:rsidRPr="00A15BFE" w:rsidRDefault="0045207A" w:rsidP="0045207A">
            <w:pPr>
              <w:autoSpaceDE w:val="0"/>
              <w:autoSpaceDN w:val="0"/>
              <w:adjustRightInd w:val="0"/>
              <w:spacing w:after="200" w:line="276" w:lineRule="auto"/>
              <w:rPr>
                <w:rFonts w:ascii="Times New Roman" w:eastAsia="Times New Roman" w:hAnsi="Times New Roman" w:cs="Times New Roman"/>
                <w:sz w:val="24"/>
                <w:szCs w:val="24"/>
                <w:lang w:eastAsia="ru-RU"/>
              </w:rPr>
            </w:pPr>
          </w:p>
        </w:tc>
        <w:tc>
          <w:tcPr>
            <w:tcW w:w="785" w:type="pct"/>
            <w:vMerge/>
          </w:tcPr>
          <w:p w:rsidR="0045207A" w:rsidRPr="00A15BFE" w:rsidRDefault="0045207A" w:rsidP="0045207A">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038" w:type="pct"/>
          </w:tcPr>
          <w:p w:rsidR="0045207A" w:rsidRPr="00A15BFE" w:rsidRDefault="0045207A" w:rsidP="0045207A">
            <w:pPr>
              <w:autoSpaceDE w:val="0"/>
              <w:autoSpaceDN w:val="0"/>
              <w:adjustRightInd w:val="0"/>
              <w:rPr>
                <w:rFonts w:ascii="Times New Roman" w:hAnsi="Times New Roman" w:cs="Times New Roman"/>
                <w:sz w:val="24"/>
                <w:szCs w:val="24"/>
              </w:rPr>
            </w:pPr>
            <w:r w:rsidRPr="00A15BFE">
              <w:rPr>
                <w:rFonts w:ascii="Times New Roman" w:eastAsia="Times New Roman" w:hAnsi="Times New Roman" w:cs="Times New Roman"/>
                <w:b/>
                <w:bCs/>
                <w:color w:val="8496B0" w:themeColor="text2" w:themeTint="99"/>
                <w:sz w:val="24"/>
                <w:szCs w:val="24"/>
                <w:lang w:eastAsia="ru-RU"/>
              </w:rPr>
              <w:t>8.3.</w:t>
            </w:r>
            <w:r w:rsidRPr="00A15BFE">
              <w:rPr>
                <w:rFonts w:ascii="Times New Roman" w:hAnsi="Times New Roman" w:cs="Times New Roman"/>
                <w:sz w:val="24"/>
                <w:szCs w:val="24"/>
              </w:rPr>
              <w:t xml:space="preserve"> Направление сетевой организацией подписанных </w:t>
            </w:r>
            <w:proofErr w:type="gramStart"/>
            <w:r w:rsidRPr="00A15BFE">
              <w:rPr>
                <w:rFonts w:ascii="Times New Roman" w:hAnsi="Times New Roman" w:cs="Times New Roman"/>
                <w:sz w:val="24"/>
                <w:szCs w:val="24"/>
              </w:rPr>
              <w:t>с  заявителем</w:t>
            </w:r>
            <w:proofErr w:type="gramEnd"/>
            <w:r w:rsidRPr="00A15BFE">
              <w:rPr>
                <w:rFonts w:ascii="Times New Roman" w:hAnsi="Times New Roman" w:cs="Times New Roman"/>
                <w:sz w:val="24"/>
                <w:szCs w:val="24"/>
              </w:rPr>
              <w:t xml:space="preserve"> копий актов  в энергосбытовую организацию, указанную в заявке на технологическое присоединение</w:t>
            </w:r>
          </w:p>
        </w:tc>
        <w:tc>
          <w:tcPr>
            <w:tcW w:w="659" w:type="pct"/>
          </w:tcPr>
          <w:p w:rsidR="0045207A" w:rsidRPr="00A15BFE" w:rsidRDefault="0045207A" w:rsidP="0045207A">
            <w:pPr>
              <w:autoSpaceDE w:val="0"/>
              <w:autoSpaceDN w:val="0"/>
              <w:adjustRightInd w:val="0"/>
              <w:spacing w:after="200" w:line="276" w:lineRule="auto"/>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52" w:type="pct"/>
          </w:tcPr>
          <w:p w:rsidR="0045207A" w:rsidRPr="00A15BFE" w:rsidRDefault="0045207A" w:rsidP="0045207A">
            <w:pPr>
              <w:spacing w:after="200" w:line="276" w:lineRule="auto"/>
              <w:rPr>
                <w:rFonts w:ascii="Times New Roman" w:hAnsi="Times New Roman" w:cs="Times New Roman"/>
                <w:sz w:val="24"/>
                <w:szCs w:val="24"/>
              </w:rPr>
            </w:pPr>
            <w:r w:rsidRPr="00A15BFE">
              <w:rPr>
                <w:rFonts w:ascii="Times New Roman" w:hAnsi="Times New Roman" w:cs="Times New Roman"/>
                <w:sz w:val="24"/>
                <w:szCs w:val="24"/>
              </w:rPr>
              <w:t xml:space="preserve">Не позднее 2 рабочих дней после предоставления </w:t>
            </w:r>
            <w:proofErr w:type="gramStart"/>
            <w:r w:rsidRPr="00A15BFE">
              <w:rPr>
                <w:rFonts w:ascii="Times New Roman" w:hAnsi="Times New Roman" w:cs="Times New Roman"/>
                <w:sz w:val="24"/>
                <w:szCs w:val="24"/>
              </w:rPr>
              <w:t>подписанных  заявителем</w:t>
            </w:r>
            <w:proofErr w:type="gramEnd"/>
            <w:r w:rsidRPr="00A15BFE">
              <w:rPr>
                <w:rFonts w:ascii="Times New Roman" w:hAnsi="Times New Roman" w:cs="Times New Roman"/>
                <w:sz w:val="24"/>
                <w:szCs w:val="24"/>
              </w:rPr>
              <w:t xml:space="preserve"> актов в сетевую организацию.</w:t>
            </w:r>
          </w:p>
        </w:tc>
        <w:tc>
          <w:tcPr>
            <w:tcW w:w="937" w:type="pct"/>
          </w:tcPr>
          <w:p w:rsidR="0045207A" w:rsidRPr="00A15BFE" w:rsidRDefault="0045207A" w:rsidP="0045207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15BFE">
              <w:rPr>
                <w:rFonts w:ascii="Times New Roman" w:hAnsi="Times New Roman" w:cs="Times New Roman"/>
                <w:sz w:val="24"/>
                <w:szCs w:val="24"/>
              </w:rPr>
              <w:t>Пункт 19 (1) Правил технологического присоединения энергопринимающих устройств потребителей электрической энергии</w:t>
            </w:r>
          </w:p>
        </w:tc>
      </w:tr>
    </w:tbl>
    <w:p w:rsidR="00FE65C0" w:rsidRPr="00815CD4" w:rsidRDefault="00FE65C0" w:rsidP="00815CD4">
      <w:pPr>
        <w:rPr>
          <w:color w:val="2F5496" w:themeColor="accent1" w:themeShade="BF"/>
          <w:sz w:val="22"/>
        </w:rPr>
      </w:pPr>
    </w:p>
    <w:sectPr w:rsidR="00FE65C0" w:rsidRPr="00815CD4" w:rsidSect="0045207A">
      <w:headerReference w:type="default" r:id="rId14"/>
      <w:pgSz w:w="16840" w:h="11900" w:orient="landscape"/>
      <w:pgMar w:top="42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3A" w:rsidRDefault="0053183A" w:rsidP="000A101C">
      <w:r>
        <w:separator/>
      </w:r>
    </w:p>
  </w:endnote>
  <w:endnote w:type="continuationSeparator" w:id="0">
    <w:p w:rsidR="0053183A" w:rsidRDefault="0053183A" w:rsidP="000A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3A" w:rsidRDefault="0053183A" w:rsidP="000A101C">
      <w:r>
        <w:separator/>
      </w:r>
    </w:p>
  </w:footnote>
  <w:footnote w:type="continuationSeparator" w:id="0">
    <w:p w:rsidR="0053183A" w:rsidRDefault="0053183A" w:rsidP="000A101C">
      <w:r>
        <w:continuationSeparator/>
      </w:r>
    </w:p>
  </w:footnote>
  <w:footnote w:id="1">
    <w:p w:rsidR="0045207A" w:rsidRDefault="0045207A" w:rsidP="0045207A">
      <w:pPr>
        <w:pStyle w:val="ac"/>
        <w:jc w:val="both"/>
      </w:pPr>
      <w:r>
        <w:rPr>
          <w:rStyle w:val="ae"/>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45207A" w:rsidRDefault="0045207A" w:rsidP="0045207A">
      <w:pPr>
        <w:pStyle w:val="ac"/>
        <w:jc w:val="both"/>
      </w:pPr>
    </w:p>
  </w:footnote>
  <w:footnote w:id="3">
    <w:p w:rsidR="0045207A" w:rsidRDefault="0045207A" w:rsidP="0045207A">
      <w:pPr>
        <w:autoSpaceDE w:val="0"/>
        <w:autoSpaceDN w:val="0"/>
        <w:adjustRightInd w:val="0"/>
        <w:jc w:val="both"/>
      </w:pPr>
      <w:r>
        <w:rPr>
          <w:rStyle w:val="ae"/>
        </w:rPr>
        <w:footnoteRef/>
      </w:r>
      <w:r>
        <w:t xml:space="preserve"> </w:t>
      </w:r>
      <w:r w:rsidRPr="00C8718B">
        <w:rPr>
          <w:rFonts w:ascii="Times New Roman" w:eastAsia="Times New Roman" w:hAnsi="Times New Roman" w:cs="Times New Roman"/>
          <w:lang w:eastAsia="ru-RU"/>
        </w:rPr>
        <w:t>Основ</w:t>
      </w:r>
      <w:r>
        <w:rPr>
          <w:rFonts w:ascii="Times New Roman" w:eastAsia="Times New Roman" w:hAnsi="Times New Roman" w:cs="Times New Roman"/>
          <w:lang w:eastAsia="ru-RU"/>
        </w:rPr>
        <w:t>ы</w:t>
      </w:r>
      <w:r w:rsidRPr="00C8718B">
        <w:rPr>
          <w:rFonts w:ascii="Times New Roman" w:eastAsia="Times New Roman" w:hAnsi="Times New Roman" w:cs="Times New Roman"/>
          <w:lang w:eastAsia="ru-RU"/>
        </w:rPr>
        <w:t xml:space="preserve"> функционирования розничных рынков электрической энергии</w:t>
      </w:r>
      <w:r>
        <w:rPr>
          <w:rFonts w:ascii="Times New Roman" w:eastAsia="Times New Roman" w:hAnsi="Times New Roman" w:cs="Times New Roman"/>
          <w:lang w:eastAsia="ru-RU"/>
        </w:rPr>
        <w:t xml:space="preserve">, </w:t>
      </w:r>
      <w:r w:rsidRPr="00DC7CA8">
        <w:rPr>
          <w:rFonts w:ascii="Times New Roman" w:eastAsia="Times New Roman" w:hAnsi="Times New Roman" w:cs="Times New Roman"/>
          <w:lang w:eastAsia="ru-RU"/>
        </w:rPr>
        <w:t xml:space="preserve">утвержденные </w:t>
      </w:r>
      <w:r>
        <w:rPr>
          <w:rFonts w:ascii="Times New Roman" w:hAnsi="Times New Roman" w:cs="Times New Roman"/>
        </w:rPr>
        <w:t>постановлением Правительства РФ от 04.05.2012 № 442</w:t>
      </w:r>
    </w:p>
  </w:footnote>
  <w:footnote w:id="4">
    <w:p w:rsidR="0045207A" w:rsidRDefault="0045207A" w:rsidP="0045207A">
      <w:pPr>
        <w:autoSpaceDE w:val="0"/>
        <w:autoSpaceDN w:val="0"/>
        <w:adjustRightInd w:val="0"/>
        <w:jc w:val="both"/>
      </w:pPr>
      <w:r>
        <w:rPr>
          <w:rStyle w:val="ae"/>
        </w:rPr>
        <w:footnoteRef/>
      </w:r>
      <w:r>
        <w:t xml:space="preserve"> </w:t>
      </w:r>
      <w:r w:rsidRPr="00C8718B">
        <w:rPr>
          <w:rFonts w:ascii="Times New Roman" w:eastAsia="Times New Roman" w:hAnsi="Times New Roman" w:cs="Times New Roman"/>
          <w:lang w:eastAsia="ru-RU"/>
        </w:rPr>
        <w:t>Основ</w:t>
      </w:r>
      <w:r>
        <w:rPr>
          <w:rFonts w:ascii="Times New Roman" w:eastAsia="Times New Roman" w:hAnsi="Times New Roman" w:cs="Times New Roman"/>
          <w:lang w:eastAsia="ru-RU"/>
        </w:rPr>
        <w:t>ы</w:t>
      </w:r>
      <w:r w:rsidRPr="00C8718B">
        <w:rPr>
          <w:rFonts w:ascii="Times New Roman" w:eastAsia="Times New Roman" w:hAnsi="Times New Roman" w:cs="Times New Roman"/>
          <w:lang w:eastAsia="ru-RU"/>
        </w:rPr>
        <w:t xml:space="preserve"> функционирования розничных рынков электрической энергии</w:t>
      </w:r>
      <w:r>
        <w:rPr>
          <w:rFonts w:ascii="Times New Roman" w:eastAsia="Times New Roman" w:hAnsi="Times New Roman" w:cs="Times New Roman"/>
          <w:lang w:eastAsia="ru-RU"/>
        </w:rPr>
        <w:t xml:space="preserve">, </w:t>
      </w:r>
      <w:r w:rsidRPr="00DC7CA8">
        <w:rPr>
          <w:rFonts w:ascii="Times New Roman" w:eastAsia="Times New Roman" w:hAnsi="Times New Roman" w:cs="Times New Roman"/>
          <w:lang w:eastAsia="ru-RU"/>
        </w:rPr>
        <w:t xml:space="preserve">утвержденные </w:t>
      </w:r>
      <w:r>
        <w:rPr>
          <w:rFonts w:ascii="Times New Roman" w:hAnsi="Times New Roman" w:cs="Times New Roman"/>
        </w:rPr>
        <w:t>постановлением Правительства РФ от 04.05.2012 № 442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6B3" w:rsidRPr="00C35008" w:rsidRDefault="00DB72C9" w:rsidP="00815CD4">
    <w:pPr>
      <w:pStyle w:val="a3"/>
      <w:tabs>
        <w:tab w:val="clear" w:pos="4677"/>
        <w:tab w:val="clear" w:pos="9355"/>
        <w:tab w:val="left" w:pos="5171"/>
      </w:tabs>
      <w:rPr>
        <w:rFonts w:ascii="Times New Roman" w:hAnsi="Times New Roman" w:cs="Times New Roman"/>
      </w:rPr>
    </w:pPr>
    <w:r>
      <w:rPr>
        <w:rFonts w:ascii="Times New Roman" w:hAnsi="Times New Roman" w:cs="Times New Roman"/>
        <w:noProof/>
      </w:rPr>
      <w:t xml:space="preserve">   </w:t>
    </w:r>
  </w:p>
  <w:p w:rsidR="006636B3" w:rsidRPr="006636B3" w:rsidRDefault="006636B3" w:rsidP="006636B3">
    <w:pPr>
      <w:pStyle w:val="a3"/>
      <w:tabs>
        <w:tab w:val="clear" w:pos="4677"/>
        <w:tab w:val="clear" w:pos="9355"/>
        <w:tab w:val="left" w:pos="3076"/>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281D"/>
    <w:multiLevelType w:val="hybridMultilevel"/>
    <w:tmpl w:val="0F9055A6"/>
    <w:lvl w:ilvl="0" w:tplc="30382DC8">
      <w:start w:val="1"/>
      <w:numFmt w:val="bullet"/>
      <w:lvlText w:val=""/>
      <w:lvlJc w:val="left"/>
      <w:pPr>
        <w:ind w:left="891" w:hanging="360"/>
      </w:pPr>
      <w:rPr>
        <w:rFonts w:ascii="Symbol" w:hAnsi="Symbol" w:hint="default"/>
        <w:color w:val="auto"/>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 w15:restartNumberingAfterBreak="0">
    <w:nsid w:val="3EBB4CA7"/>
    <w:multiLevelType w:val="hybridMultilevel"/>
    <w:tmpl w:val="ACC6A20A"/>
    <w:lvl w:ilvl="0" w:tplc="EB7A347A">
      <w:start w:val="1"/>
      <w:numFmt w:val="decimal"/>
      <w:lvlText w:val="%1."/>
      <w:lvlJc w:val="left"/>
      <w:pPr>
        <w:ind w:left="891" w:hanging="360"/>
      </w:pPr>
      <w:rPr>
        <w:rFonts w:ascii="Times New Roman" w:hAnsi="Times New Roman" w:cs="Times New Roman" w:hint="default"/>
        <w:color w:val="auto"/>
        <w:sz w:val="28"/>
        <w:szCs w:val="28"/>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1C"/>
    <w:rsid w:val="000A101C"/>
    <w:rsid w:val="000B3BE8"/>
    <w:rsid w:val="000B50A2"/>
    <w:rsid w:val="00120F1D"/>
    <w:rsid w:val="00312B06"/>
    <w:rsid w:val="00372F95"/>
    <w:rsid w:val="003D2845"/>
    <w:rsid w:val="004123D3"/>
    <w:rsid w:val="00413BC8"/>
    <w:rsid w:val="0045207A"/>
    <w:rsid w:val="0053183A"/>
    <w:rsid w:val="00597AC5"/>
    <w:rsid w:val="006636B3"/>
    <w:rsid w:val="00684FAA"/>
    <w:rsid w:val="0073777E"/>
    <w:rsid w:val="0075470B"/>
    <w:rsid w:val="007B60AA"/>
    <w:rsid w:val="007E4639"/>
    <w:rsid w:val="00815CD4"/>
    <w:rsid w:val="00897497"/>
    <w:rsid w:val="009641F2"/>
    <w:rsid w:val="009E052B"/>
    <w:rsid w:val="00A32212"/>
    <w:rsid w:val="00AB3951"/>
    <w:rsid w:val="00B75E49"/>
    <w:rsid w:val="00BF0036"/>
    <w:rsid w:val="00C35008"/>
    <w:rsid w:val="00DB22E0"/>
    <w:rsid w:val="00DB72C9"/>
    <w:rsid w:val="00E5585E"/>
    <w:rsid w:val="00ED3877"/>
    <w:rsid w:val="00EE4C47"/>
    <w:rsid w:val="00FE65C0"/>
    <w:rsid w:val="00FE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2CB5F1-C06C-5041-B5DC-62C17754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01C"/>
    <w:pPr>
      <w:tabs>
        <w:tab w:val="center" w:pos="4677"/>
        <w:tab w:val="right" w:pos="9355"/>
      </w:tabs>
    </w:pPr>
  </w:style>
  <w:style w:type="character" w:customStyle="1" w:styleId="a4">
    <w:name w:val="Верхний колонтитул Знак"/>
    <w:basedOn w:val="a0"/>
    <w:link w:val="a3"/>
    <w:uiPriority w:val="99"/>
    <w:rsid w:val="000A101C"/>
  </w:style>
  <w:style w:type="paragraph" w:styleId="a5">
    <w:name w:val="footer"/>
    <w:basedOn w:val="a"/>
    <w:link w:val="a6"/>
    <w:uiPriority w:val="99"/>
    <w:unhideWhenUsed/>
    <w:rsid w:val="000A101C"/>
    <w:pPr>
      <w:tabs>
        <w:tab w:val="center" w:pos="4677"/>
        <w:tab w:val="right" w:pos="9355"/>
      </w:tabs>
    </w:pPr>
  </w:style>
  <w:style w:type="character" w:customStyle="1" w:styleId="a6">
    <w:name w:val="Нижний колонтитул Знак"/>
    <w:basedOn w:val="a0"/>
    <w:link w:val="a5"/>
    <w:uiPriority w:val="99"/>
    <w:rsid w:val="000A101C"/>
  </w:style>
  <w:style w:type="character" w:styleId="a7">
    <w:name w:val="Hyperlink"/>
    <w:basedOn w:val="a0"/>
    <w:uiPriority w:val="99"/>
    <w:unhideWhenUsed/>
    <w:rsid w:val="009E052B"/>
    <w:rPr>
      <w:color w:val="0563C1" w:themeColor="hyperlink"/>
      <w:u w:val="single"/>
    </w:rPr>
  </w:style>
  <w:style w:type="character" w:customStyle="1" w:styleId="UnresolvedMention">
    <w:name w:val="Unresolved Mention"/>
    <w:basedOn w:val="a0"/>
    <w:uiPriority w:val="99"/>
    <w:semiHidden/>
    <w:unhideWhenUsed/>
    <w:rsid w:val="009E052B"/>
    <w:rPr>
      <w:color w:val="605E5C"/>
      <w:shd w:val="clear" w:color="auto" w:fill="E1DFDD"/>
    </w:rPr>
  </w:style>
  <w:style w:type="paragraph" w:styleId="a8">
    <w:name w:val="Balloon Text"/>
    <w:basedOn w:val="a"/>
    <w:link w:val="a9"/>
    <w:uiPriority w:val="99"/>
    <w:semiHidden/>
    <w:unhideWhenUsed/>
    <w:rsid w:val="003D2845"/>
    <w:rPr>
      <w:rFonts w:ascii="Times New Roman" w:hAnsi="Times New Roman" w:cs="Times New Roman"/>
      <w:sz w:val="18"/>
      <w:szCs w:val="18"/>
    </w:rPr>
  </w:style>
  <w:style w:type="character" w:customStyle="1" w:styleId="a9">
    <w:name w:val="Текст выноски Знак"/>
    <w:basedOn w:val="a0"/>
    <w:link w:val="a8"/>
    <w:uiPriority w:val="99"/>
    <w:semiHidden/>
    <w:rsid w:val="003D2845"/>
    <w:rPr>
      <w:rFonts w:ascii="Times New Roman" w:hAnsi="Times New Roman" w:cs="Times New Roman"/>
      <w:sz w:val="18"/>
      <w:szCs w:val="18"/>
    </w:rPr>
  </w:style>
  <w:style w:type="paragraph" w:customStyle="1" w:styleId="ConsPlusNonformat">
    <w:name w:val="ConsPlusNonformat"/>
    <w:uiPriority w:val="99"/>
    <w:rsid w:val="00815CD4"/>
    <w:pPr>
      <w:widowControl w:val="0"/>
      <w:autoSpaceDE w:val="0"/>
      <w:autoSpaceDN w:val="0"/>
      <w:adjustRightInd w:val="0"/>
    </w:pPr>
    <w:rPr>
      <w:rFonts w:ascii="Courier New" w:eastAsiaTheme="minorEastAsia" w:hAnsi="Courier New" w:cs="Courier New"/>
      <w:sz w:val="20"/>
      <w:szCs w:val="20"/>
      <w:lang w:eastAsia="ru-RU"/>
    </w:rPr>
  </w:style>
  <w:style w:type="table" w:styleId="aa">
    <w:name w:val="Table Grid"/>
    <w:basedOn w:val="a1"/>
    <w:uiPriority w:val="39"/>
    <w:rsid w:val="0081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5E49"/>
    <w:pPr>
      <w:ind w:left="720"/>
      <w:contextualSpacing/>
    </w:pPr>
  </w:style>
  <w:style w:type="paragraph" w:styleId="ac">
    <w:name w:val="footnote text"/>
    <w:basedOn w:val="a"/>
    <w:link w:val="ad"/>
    <w:uiPriority w:val="99"/>
    <w:unhideWhenUsed/>
    <w:rsid w:val="00AB3951"/>
    <w:rPr>
      <w:sz w:val="20"/>
      <w:szCs w:val="20"/>
    </w:rPr>
  </w:style>
  <w:style w:type="character" w:customStyle="1" w:styleId="ad">
    <w:name w:val="Текст сноски Знак"/>
    <w:basedOn w:val="a0"/>
    <w:link w:val="ac"/>
    <w:uiPriority w:val="99"/>
    <w:rsid w:val="00AB3951"/>
    <w:rPr>
      <w:sz w:val="20"/>
      <w:szCs w:val="20"/>
    </w:rPr>
  </w:style>
  <w:style w:type="character" w:styleId="ae">
    <w:name w:val="footnote reference"/>
    <w:basedOn w:val="a0"/>
    <w:uiPriority w:val="99"/>
    <w:unhideWhenUsed/>
    <w:rsid w:val="00AB3951"/>
    <w:rPr>
      <w:vertAlign w:val="superscript"/>
    </w:rPr>
  </w:style>
  <w:style w:type="table" w:customStyle="1" w:styleId="-11">
    <w:name w:val="Светлый список - Акцент 11"/>
    <w:basedOn w:val="a1"/>
    <w:uiPriority w:val="61"/>
    <w:rsid w:val="00AB3951"/>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83D1-780D-4066-968E-64710666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Щербакова Ирина Александровна</cp:lastModifiedBy>
  <cp:revision>8</cp:revision>
  <cp:lastPrinted>2021-09-21T10:17:00Z</cp:lastPrinted>
  <dcterms:created xsi:type="dcterms:W3CDTF">2022-01-12T12:54:00Z</dcterms:created>
  <dcterms:modified xsi:type="dcterms:W3CDTF">2022-01-19T10:58:00Z</dcterms:modified>
</cp:coreProperties>
</file>