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9F" w:rsidRPr="000A36B2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-203200</wp:posOffset>
            </wp:positionH>
            <wp:positionV relativeFrom="paragraph">
              <wp:posOffset>4445</wp:posOffset>
            </wp:positionV>
            <wp:extent cx="2562225" cy="139319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C9F" w:rsidRPr="000A36B2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0A36B2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F273AFF">
                <wp:simplePos x="0" y="0"/>
                <wp:positionH relativeFrom="column">
                  <wp:posOffset>3925570</wp:posOffset>
                </wp:positionH>
                <wp:positionV relativeFrom="paragraph">
                  <wp:posOffset>88900</wp:posOffset>
                </wp:positionV>
                <wp:extent cx="2375535" cy="589280"/>
                <wp:effectExtent l="0" t="0" r="889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58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F273AFF" id="Надпись 2" o:spid="_x0000_s1026" style="position:absolute;margin-left:309.1pt;margin-top:7pt;width:187.05pt;height:46.4pt;z-index:3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" stroked="f" strokeweight=".26mm">
                <v:textbox style="mso-fit-shape-to-text:t">
                  <w:txbxContent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uk-UA"/>
                        </w:rPr>
                      </w:pPr>
                    </w:p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6C9F" w:rsidRPr="000A36B2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0A36B2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B2">
        <w:rPr>
          <w:rFonts w:ascii="Times New Roman" w:hAnsi="Times New Roman" w:cs="Times New Roman"/>
          <w:sz w:val="28"/>
          <w:szCs w:val="28"/>
        </w:rPr>
        <w:tab/>
      </w:r>
    </w:p>
    <w:p w:rsidR="004A6C9F" w:rsidRPr="000A36B2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0A36B2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0A36B2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Y="-260"/>
        <w:tblW w:w="3752" w:type="dxa"/>
        <w:tblLook w:val="04A0" w:firstRow="1" w:lastRow="0" w:firstColumn="1" w:lastColumn="0" w:noHBand="0" w:noVBand="1"/>
      </w:tblPr>
      <w:tblGrid>
        <w:gridCol w:w="3752"/>
      </w:tblGrid>
      <w:tr w:rsidR="004A6C9F" w:rsidRPr="000A36B2">
        <w:trPr>
          <w:trHeight w:val="1581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0A36B2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A36B2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АО «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Крымэнерго</w:t>
            </w:r>
            <w:proofErr w:type="spellEnd"/>
            <w:r w:rsidRPr="000A36B2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4A6C9F" w:rsidRPr="000A36B2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A36B2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295017, Российская Федерация, Республика Крым,</w:t>
            </w:r>
          </w:p>
          <w:p w:rsidR="004A6C9F" w:rsidRPr="000A36B2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A36B2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 xml:space="preserve"> г. Симферополь, </w:t>
            </w:r>
          </w:p>
          <w:p w:rsidR="004A6C9F" w:rsidRPr="000A36B2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A36B2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ул. Рубцова 44а., помещ.101.</w:t>
            </w:r>
          </w:p>
          <w:p w:rsidR="004A6C9F" w:rsidRPr="000A36B2" w:rsidRDefault="00A343A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val="en-US" w:eastAsia="ru-RU"/>
              </w:rPr>
            </w:pPr>
            <w:hyperlink r:id="rId7">
              <w:r w:rsidR="006D1CF4" w:rsidRPr="000A36B2">
                <w:rPr>
                  <w:rFonts w:ascii="Times New Roman" w:hAnsi="Times New Roman" w:cs="Times New Roman"/>
                  <w:color w:val="056AD0" w:themeColor="hyperlink" w:themeTint="F2"/>
                  <w:szCs w:val="24"/>
                  <w:lang w:val="en-US" w:eastAsia="ru-RU"/>
                </w:rPr>
                <w:t>krymenergo_info@mail.ru</w:t>
              </w:r>
            </w:hyperlink>
          </w:p>
          <w:p w:rsidR="004A6C9F" w:rsidRPr="000A36B2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A36B2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+7 (978) 973-60-13</w:t>
            </w:r>
          </w:p>
          <w:p w:rsidR="004A6C9F" w:rsidRPr="000A36B2" w:rsidRDefault="004A6C9F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</w:p>
        </w:tc>
      </w:tr>
    </w:tbl>
    <w:p w:rsidR="004A6C9F" w:rsidRPr="000A36B2" w:rsidRDefault="004A6C9F">
      <w:pPr>
        <w:rPr>
          <w:rFonts w:ascii="Times New Roman" w:hAnsi="Times New Roman" w:cs="Times New Roman"/>
        </w:rPr>
      </w:pPr>
    </w:p>
    <w:p w:rsidR="004A6C9F" w:rsidRPr="000A36B2" w:rsidRDefault="004A6C9F">
      <w:pPr>
        <w:rPr>
          <w:rFonts w:ascii="Times New Roman" w:hAnsi="Times New Roman" w:cs="Times New Roman"/>
        </w:rPr>
      </w:pPr>
    </w:p>
    <w:p w:rsidR="004A6C9F" w:rsidRPr="000A36B2" w:rsidRDefault="004A6C9F">
      <w:pPr>
        <w:spacing w:after="0" w:line="240" w:lineRule="auto"/>
        <w:rPr>
          <w:rFonts w:ascii="Times New Roman" w:hAnsi="Times New Roman" w:cs="Times New Roman"/>
        </w:rPr>
      </w:pPr>
    </w:p>
    <w:p w:rsidR="004A6C9F" w:rsidRPr="000A36B2" w:rsidRDefault="006D1CF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0A36B2">
        <w:rPr>
          <w:rFonts w:ascii="Times New Roman" w:eastAsia="Calibri" w:hAnsi="Times New Roman" w:cs="Times New Roman"/>
          <w:b/>
          <w:sz w:val="36"/>
          <w:szCs w:val="36"/>
        </w:rPr>
        <w:t xml:space="preserve">    ПРИКАЗ</w:t>
      </w:r>
      <w:bookmarkStart w:id="0" w:name="_GoBack"/>
      <w:bookmarkEnd w:id="0"/>
    </w:p>
    <w:p w:rsidR="004A6C9F" w:rsidRPr="000A36B2" w:rsidRDefault="004A6C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6A2" w:rsidRPr="000A36B2" w:rsidRDefault="00FB26A2" w:rsidP="00FB2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B2">
        <w:rPr>
          <w:rFonts w:ascii="Times New Roman" w:eastAsia="Calibri" w:hAnsi="Times New Roman" w:cs="Times New Roman"/>
          <w:sz w:val="28"/>
          <w:szCs w:val="28"/>
        </w:rPr>
        <w:t>«</w:t>
      </w:r>
      <w:r w:rsidR="0076042B">
        <w:rPr>
          <w:rFonts w:ascii="Times New Roman" w:eastAsia="Calibri" w:hAnsi="Times New Roman" w:cs="Times New Roman"/>
          <w:sz w:val="28"/>
          <w:szCs w:val="28"/>
        </w:rPr>
        <w:t>13</w:t>
      </w:r>
      <w:r w:rsidRPr="000A36B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6042B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0A36B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7198" w:rsidRPr="000A36B2">
        <w:rPr>
          <w:rFonts w:ascii="Times New Roman" w:eastAsia="Calibri" w:hAnsi="Times New Roman" w:cs="Times New Roman"/>
          <w:sz w:val="28"/>
          <w:szCs w:val="28"/>
        </w:rPr>
        <w:t>4</w:t>
      </w:r>
      <w:r w:rsidRPr="000A36B2">
        <w:rPr>
          <w:rFonts w:ascii="Times New Roman" w:eastAsia="Calibri" w:hAnsi="Times New Roman" w:cs="Times New Roman"/>
          <w:sz w:val="28"/>
          <w:szCs w:val="28"/>
        </w:rPr>
        <w:t xml:space="preserve"> г.                   г. Симферополь                            № </w:t>
      </w:r>
      <w:r w:rsidR="0076042B">
        <w:rPr>
          <w:rFonts w:ascii="Times New Roman" w:eastAsia="Calibri" w:hAnsi="Times New Roman" w:cs="Times New Roman"/>
          <w:sz w:val="28"/>
          <w:szCs w:val="28"/>
        </w:rPr>
        <w:t>31</w:t>
      </w:r>
    </w:p>
    <w:tbl>
      <w:tblPr>
        <w:tblStyle w:val="af4"/>
        <w:tblW w:w="4111" w:type="dxa"/>
        <w:tblInd w:w="-142" w:type="dxa"/>
        <w:tblLook w:val="04A0" w:firstRow="1" w:lastRow="0" w:firstColumn="1" w:lastColumn="0" w:noHBand="0" w:noVBand="1"/>
      </w:tblPr>
      <w:tblGrid>
        <w:gridCol w:w="4111"/>
      </w:tblGrid>
      <w:tr w:rsidR="004A6C9F" w:rsidRPr="000A36B2" w:rsidTr="005474B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0A36B2" w:rsidRDefault="004A6C9F">
            <w:pPr>
              <w:widowControl w:val="0"/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6C9F" w:rsidRPr="000A36B2" w:rsidRDefault="006D1CF4" w:rsidP="00D120D2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i/>
                <w:sz w:val="24"/>
                <w:szCs w:val="24"/>
              </w:rPr>
              <w:t>О формировании перечня товаров (работ, услуг)</w:t>
            </w:r>
            <w:r w:rsidR="002966BC" w:rsidRPr="000A36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A3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закупки которых осуществляются у субъектов малого и среднего предпринимательства</w:t>
            </w:r>
          </w:p>
        </w:tc>
      </w:tr>
    </w:tbl>
    <w:p w:rsidR="004A6C9F" w:rsidRPr="000A36B2" w:rsidRDefault="004A6C9F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342F9" w:rsidRPr="000A36B2" w:rsidRDefault="00E342F9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4A6C9F" w:rsidRPr="000A36B2" w:rsidRDefault="006D1CF4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В рамках исполнения Положения об особенностях участия субъектов малого и среднего предпринимательства в закупках товаров, работ и услуг отдельными видами юридических лиц, годовом объеме таких закупок и порядке расчета указанного объема, утвержденного </w:t>
      </w:r>
      <w:r w:rsidR="005474BE"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</w:t>
      </w:r>
      <w:r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 а также во исполнение п. 5.11.6 Положения о закупке товаров, работ, услуг</w:t>
      </w:r>
      <w:r w:rsidR="00715A05"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</w:t>
      </w:r>
      <w:r w:rsidR="00651A7E"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Акционерного                                         общества </w:t>
      </w:r>
      <w:r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«</w:t>
      </w:r>
      <w:proofErr w:type="spellStart"/>
      <w:r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Крымэнерго</w:t>
      </w:r>
      <w:proofErr w:type="spellEnd"/>
      <w:r w:rsidR="00E342F9"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»,</w:t>
      </w:r>
    </w:p>
    <w:p w:rsidR="004A6C9F" w:rsidRPr="000A36B2" w:rsidRDefault="004A6C9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6C9F" w:rsidRPr="000A36B2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B2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ПРИКАЗЫВАЮ</w:t>
      </w:r>
      <w:r w:rsidRPr="000A36B2">
        <w:rPr>
          <w:rFonts w:ascii="Times New Roman" w:hAnsi="Times New Roman" w:cs="Times New Roman"/>
          <w:sz w:val="28"/>
          <w:szCs w:val="28"/>
        </w:rPr>
        <w:t>:</w:t>
      </w:r>
    </w:p>
    <w:p w:rsidR="006D1CF4" w:rsidRPr="000A36B2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9F" w:rsidRPr="000A36B2" w:rsidRDefault="006D1CF4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Утвердить Перечень товаров (работ, услуг)</w:t>
      </w:r>
      <w:r w:rsidR="002966BC" w:rsidRPr="000A36B2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 которых осуществляются у субъектов малого и среднего предпринимательства (далее – </w:t>
      </w:r>
      <w:r w:rsidR="00615FDC" w:rsidRPr="000A36B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еречень) согласно </w:t>
      </w:r>
      <w:proofErr w:type="gramStart"/>
      <w:r w:rsidR="002966BC" w:rsidRPr="000A36B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риложению</w:t>
      </w:r>
      <w:proofErr w:type="gramEnd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приказу.</w:t>
      </w:r>
    </w:p>
    <w:p w:rsidR="004A6C9F" w:rsidRPr="000A36B2" w:rsidRDefault="008F3591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Начальнику</w:t>
      </w:r>
      <w:r w:rsidR="00715A05"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управления материально-технического обеспечения 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Степановой В.А</w:t>
      </w:r>
      <w:r w:rsidR="00715A05" w:rsidRPr="000A36B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D1CF4" w:rsidRPr="000A36B2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A6C9F" w:rsidRPr="000A36B2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разместить перечень в единой информационной системе в сфере закупок</w:t>
      </w:r>
      <w:r w:rsidR="00615FDC"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товаров, работ, услуг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hyperlink r:id="rId8">
        <w:r w:rsidRPr="000A36B2">
          <w:rPr>
            <w:rFonts w:ascii="Times New Roman" w:eastAsia="Times New Roman" w:hAnsi="Times New Roman"/>
            <w:sz w:val="28"/>
            <w:szCs w:val="20"/>
            <w:lang w:eastAsia="ru-RU"/>
          </w:rPr>
          <w:t>www.zakupki.gov.ru</w:t>
        </w:r>
      </w:hyperlink>
      <w:r w:rsidR="00B75E22" w:rsidRPr="000A36B2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4A6C9F" w:rsidRPr="000A36B2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при осуществлении закупок по видам деятельности, указанным в Перечне, руководствоваться Положением о закупке товаров, работ и услуг для нужд АО «</w:t>
      </w:r>
      <w:proofErr w:type="spellStart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8F3591" w:rsidRPr="000A36B2" w:rsidRDefault="008F3591" w:rsidP="008F3591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Ведущему специалисту – руководителю группы ИТ Удоду Ю.Ю.:</w:t>
      </w:r>
    </w:p>
    <w:p w:rsidR="008F3591" w:rsidRPr="000A36B2" w:rsidRDefault="00615FDC" w:rsidP="008F3591">
      <w:pPr>
        <w:pStyle w:val="ac"/>
        <w:keepLines/>
        <w:numPr>
          <w:ilvl w:val="1"/>
          <w:numId w:val="4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разместить П</w:t>
      </w:r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еречень на официальном сайте АО «</w:t>
      </w:r>
      <w:proofErr w:type="spellStart"/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8F3591" w:rsidRPr="000A36B2">
        <w:rPr>
          <w:rFonts w:ascii="Times New Roman" w:hAnsi="Times New Roman"/>
        </w:rPr>
        <w:t xml:space="preserve"> </w:t>
      </w:r>
      <w:r w:rsidR="008F3591" w:rsidRPr="000A36B2">
        <w:rPr>
          <w:rFonts w:ascii="Times New Roman" w:hAnsi="Times New Roman"/>
        </w:rPr>
        <w:br/>
      </w:r>
      <w:hyperlink r:id="rId9">
        <w:r w:rsidR="008F3591" w:rsidRPr="000A36B2">
          <w:rPr>
            <w:rFonts w:ascii="Times New Roman" w:eastAsia="Times New Roman" w:hAnsi="Times New Roman"/>
            <w:sz w:val="28"/>
            <w:szCs w:val="20"/>
            <w:lang w:eastAsia="ru-RU"/>
          </w:rPr>
          <w:t>www.crimea-energ</w:t>
        </w:r>
        <w:r w:rsidR="008F3591" w:rsidRPr="000A36B2">
          <w:rPr>
            <w:rFonts w:ascii="Times New Roman" w:eastAsia="Times New Roman" w:hAnsi="Times New Roman"/>
            <w:sz w:val="28"/>
            <w:szCs w:val="20"/>
            <w:lang w:val="en-US" w:eastAsia="ru-RU"/>
          </w:rPr>
          <w:t>o</w:t>
        </w:r>
        <w:r w:rsidR="008F3591" w:rsidRPr="000A36B2">
          <w:rPr>
            <w:rFonts w:ascii="Times New Roman" w:eastAsia="Times New Roman" w:hAnsi="Times New Roman"/>
            <w:sz w:val="28"/>
            <w:szCs w:val="20"/>
            <w:lang w:eastAsia="ru-RU"/>
          </w:rPr>
          <w:t>.</w:t>
        </w:r>
        <w:proofErr w:type="spellStart"/>
        <w:r w:rsidR="008F3591" w:rsidRPr="000A36B2">
          <w:rPr>
            <w:rFonts w:ascii="Times New Roman" w:eastAsia="Times New Roman" w:hAnsi="Times New Roman"/>
            <w:sz w:val="28"/>
            <w:szCs w:val="20"/>
            <w:lang w:eastAsia="ru-RU"/>
          </w:rPr>
          <w:t>ru</w:t>
        </w:r>
        <w:proofErr w:type="spellEnd"/>
      </w:hyperlink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A6C9F" w:rsidRPr="000A36B2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исполнением настоящего приказа возложить на заместителя генерального директора по инвестициям и капитальному строительству </w:t>
      </w:r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Буравлёва</w:t>
      </w:r>
      <w:proofErr w:type="spellEnd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4A6C9F" w:rsidRPr="000A36B2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Признать утратившим силу приказ АО «</w:t>
      </w:r>
      <w:proofErr w:type="spellStart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715A05"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E35983" w:rsidRPr="000A36B2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E35983" w:rsidRPr="000A36B2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8F3591" w:rsidRPr="000A36B2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 w:rsidR="00E35983" w:rsidRPr="000A36B2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8E4CD8" w:rsidRPr="000A36B2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E35983" w:rsidRPr="000A36B2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0A36B2">
        <w:rPr>
          <w:rFonts w:ascii="Times New Roman" w:eastAsia="Times New Roman" w:hAnsi="Times New Roman"/>
          <w:sz w:val="28"/>
          <w:szCs w:val="20"/>
          <w:lang w:eastAsia="ru-RU"/>
        </w:rPr>
        <w:t xml:space="preserve"> «О формировании перечня товаров (работ, услуг) закупки которых, осуществляются у субъектов малого и среднего предпринимательства».</w:t>
      </w:r>
    </w:p>
    <w:p w:rsidR="004A6C9F" w:rsidRPr="000A36B2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0A36B2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0A36B2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591" w:rsidRPr="000A36B2" w:rsidRDefault="008F3591" w:rsidP="008F3591">
      <w:pPr>
        <w:widowControl w:val="0"/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36B2">
        <w:rPr>
          <w:rFonts w:ascii="Times New Roman" w:hAnsi="Times New Roman" w:cs="Times New Roman"/>
          <w:sz w:val="28"/>
          <w:szCs w:val="28"/>
        </w:rPr>
        <w:t>Генеральн</w:t>
      </w:r>
      <w:r w:rsidR="004B722C" w:rsidRPr="000A36B2">
        <w:rPr>
          <w:rFonts w:ascii="Times New Roman" w:hAnsi="Times New Roman" w:cs="Times New Roman"/>
          <w:sz w:val="28"/>
          <w:szCs w:val="28"/>
        </w:rPr>
        <w:t>ый</w:t>
      </w:r>
      <w:r w:rsidRPr="000A36B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0A36B2">
        <w:rPr>
          <w:rFonts w:ascii="Times New Roman" w:hAnsi="Times New Roman" w:cs="Times New Roman"/>
          <w:sz w:val="28"/>
          <w:szCs w:val="28"/>
        </w:rPr>
        <w:tab/>
        <w:t>А.</w:t>
      </w:r>
      <w:r w:rsidR="004B722C" w:rsidRPr="000A36B2">
        <w:rPr>
          <w:rFonts w:ascii="Times New Roman" w:hAnsi="Times New Roman" w:cs="Times New Roman"/>
          <w:sz w:val="28"/>
          <w:szCs w:val="28"/>
        </w:rPr>
        <w:t>Н</w:t>
      </w:r>
      <w:r w:rsidRPr="000A36B2">
        <w:rPr>
          <w:rFonts w:ascii="Times New Roman" w:hAnsi="Times New Roman" w:cs="Times New Roman"/>
          <w:sz w:val="28"/>
          <w:szCs w:val="28"/>
        </w:rPr>
        <w:t xml:space="preserve">. </w:t>
      </w:r>
      <w:r w:rsidR="004B722C" w:rsidRPr="000A36B2">
        <w:rPr>
          <w:rFonts w:ascii="Times New Roman" w:hAnsi="Times New Roman" w:cs="Times New Roman"/>
          <w:sz w:val="28"/>
          <w:szCs w:val="28"/>
        </w:rPr>
        <w:t>Воробьев</w:t>
      </w:r>
    </w:p>
    <w:p w:rsidR="00D120D2" w:rsidRPr="000A36B2" w:rsidRDefault="00D120D2" w:rsidP="00D120D2">
      <w:pPr>
        <w:tabs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9F" w:rsidRPr="000A36B2" w:rsidRDefault="004A6C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6C9F" w:rsidRPr="000A36B2" w:rsidSect="00D120D2">
          <w:pgSz w:w="11906" w:h="16838"/>
          <w:pgMar w:top="1134" w:right="624" w:bottom="1134" w:left="1701" w:header="0" w:footer="0" w:gutter="0"/>
          <w:cols w:space="720"/>
          <w:formProt w:val="0"/>
          <w:docGrid w:linePitch="360" w:charSpace="4096"/>
        </w:sectPr>
      </w:pPr>
    </w:p>
    <w:p w:rsidR="004A6C9F" w:rsidRPr="000A36B2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A6C9F" w:rsidRPr="000A36B2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A343A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A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343A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13.03.2024</w:t>
      </w:r>
    </w:p>
    <w:p w:rsidR="004A6C9F" w:rsidRPr="000A36B2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6C9F" w:rsidRPr="000A36B2" w:rsidRDefault="006D1C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6B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товаров (работ, услуг) закупки которых осуществляются у субъектов малого и среднего предпринимательства</w:t>
      </w:r>
    </w:p>
    <w:p w:rsidR="004A6C9F" w:rsidRPr="000A36B2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25"/>
      </w:tblGrid>
      <w:tr w:rsidR="004A6C9F" w:rsidRPr="000A36B2" w:rsidTr="001D6BF7">
        <w:trPr>
          <w:trHeight w:val="9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0A36B2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0A36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8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0A36B2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 класса с указанием кода подкласса, группы, подгруппы, вида, категории, подкатегории при необходимости по Общероссийскому классификатору продукции по видам экономической деятельности (ОКПД 2). ОК 034-2014 (КПЕС 2008). (приказ </w:t>
            </w:r>
            <w:proofErr w:type="spellStart"/>
            <w:r w:rsidRPr="000A3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Росстандарта</w:t>
            </w:r>
            <w:proofErr w:type="spellEnd"/>
            <w:r w:rsidRPr="000A3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от 31.01.2014 № 14-ст)</w:t>
            </w:r>
          </w:p>
        </w:tc>
      </w:tr>
      <w:tr w:rsidR="004A6C9F" w:rsidRPr="000A36B2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0A36B2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0A36B2" w:rsidRDefault="007C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D1CF4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Уголь</w:t>
            </w:r>
          </w:p>
        </w:tc>
      </w:tr>
      <w:tr w:rsidR="008B5E46" w:rsidRPr="000A36B2" w:rsidTr="001D6BF7">
        <w:trPr>
          <w:trHeight w:val="68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8B5E46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Продукция горнодобывающих производств прочая в части подкласса 08.1 Камень, песок и глина</w:t>
            </w:r>
          </w:p>
        </w:tc>
      </w:tr>
      <w:tr w:rsidR="0031206A" w:rsidRPr="000A36B2" w:rsidTr="00637CCC">
        <w:trPr>
          <w:trHeight w:val="41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63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63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Продукты пищевые в части подкласса 10.8 Продукты пищевые прочие</w:t>
            </w:r>
          </w:p>
        </w:tc>
      </w:tr>
      <w:tr w:rsidR="008B5E46" w:rsidRPr="000A36B2" w:rsidTr="001D6BF7">
        <w:trPr>
          <w:trHeight w:val="56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31206A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Текстиль и изделия текстильные в части группы 13.94 Канаты, веревки, шпагат и сети</w:t>
            </w:r>
          </w:p>
        </w:tc>
      </w:tr>
      <w:tr w:rsidR="008B5E46" w:rsidRPr="000A36B2" w:rsidTr="001D6BF7">
        <w:trPr>
          <w:trHeight w:val="4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31206A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Одежда, в части подкласса 14.1 Одежда, кроме одежды из меха</w:t>
            </w:r>
          </w:p>
        </w:tc>
      </w:tr>
      <w:tr w:rsidR="008B5E46" w:rsidRPr="000A36B2" w:rsidTr="001D6BF7">
        <w:trPr>
          <w:trHeight w:val="56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31206A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0A36B2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Древесина и изделия из дерева и пробки, кроме мебели; изделия из соломки и материалов для плетения</w:t>
            </w:r>
          </w:p>
        </w:tc>
      </w:tr>
      <w:tr w:rsidR="003E76A6" w:rsidRPr="000A36B2" w:rsidTr="001D6BF7">
        <w:trPr>
          <w:trHeight w:val="54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0A36B2" w:rsidRDefault="0031206A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0A36B2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Бумага и изделия из бумаги в части группы </w:t>
            </w:r>
          </w:p>
        </w:tc>
      </w:tr>
      <w:tr w:rsidR="0031206A" w:rsidRPr="000A36B2" w:rsidTr="00637CCC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Кокс и нефтепродукты в части подкласса 19.1 Продукция коксовых печей</w:t>
            </w:r>
          </w:p>
        </w:tc>
      </w:tr>
      <w:tr w:rsidR="0031206A" w:rsidRPr="000A36B2" w:rsidTr="00637CCC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Кокс и нефтепродукты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в части вида 19.20.23 Дистилляты легкие, не включенные в другие группировки</w:t>
            </w:r>
          </w:p>
        </w:tc>
      </w:tr>
      <w:tr w:rsidR="0031206A" w:rsidRPr="000A36B2" w:rsidTr="00637CCC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Кокс и нефтепродукты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в части вида 19.20.28 Топливо жидкое, не включенное в другие группировки</w:t>
            </w:r>
          </w:p>
        </w:tc>
      </w:tr>
      <w:tr w:rsidR="0031206A" w:rsidRPr="000A36B2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Кокс и нефтепродукты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в части вида 19.20.29 Масла нефтяные смазочные; дистилляты тяжелые, не включенные в другие группировки</w:t>
            </w:r>
          </w:p>
        </w:tc>
      </w:tr>
      <w:tr w:rsidR="0031206A" w:rsidRPr="000A36B2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Вещества химические и продукты химические</w:t>
            </w:r>
          </w:p>
        </w:tc>
      </w:tr>
      <w:tr w:rsidR="0031206A" w:rsidRPr="000A36B2" w:rsidTr="001D6BF7">
        <w:trPr>
          <w:trHeight w:val="4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Текстиль и изделия текстильные в части группы 13.10 Пряжа и нити текстильные</w:t>
            </w:r>
          </w:p>
        </w:tc>
      </w:tr>
      <w:tr w:rsidR="0031206A" w:rsidRPr="000A36B2" w:rsidTr="001D6BF7">
        <w:trPr>
          <w:trHeight w:val="67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Продукты минеральные неметаллические прочие в части группы 23.43 Изоляторы электрические и </w:t>
            </w:r>
            <w:proofErr w:type="gramStart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арматура</w:t>
            </w:r>
            <w:proofErr w:type="gramEnd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изолирующая из керамики</w:t>
            </w:r>
          </w:p>
        </w:tc>
      </w:tr>
      <w:tr w:rsidR="0031206A" w:rsidRPr="000A36B2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Продукты минеральные неметаллические прочие в части подкласса                                            23.6 Изделия из бетона, цемента и гипса</w:t>
            </w:r>
          </w:p>
        </w:tc>
      </w:tr>
      <w:tr w:rsidR="0031206A" w:rsidRPr="000A36B2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Металлы основные в части подкласса 24.2 Трубы, профили пустотелые и их фитинги стальные</w:t>
            </w:r>
          </w:p>
        </w:tc>
      </w:tr>
      <w:tr w:rsidR="0031206A" w:rsidRPr="000A36B2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Изделия металлические готовые, кроме машин и оборудования в части подкласса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25.9 Изделия металлические готовые прочие</w:t>
            </w:r>
          </w:p>
        </w:tc>
      </w:tr>
      <w:tr w:rsidR="0031206A" w:rsidRPr="000A36B2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255A61">
            <w:pPr>
              <w:pStyle w:val="ad"/>
              <w:spacing w:beforeAutospacing="0" w:after="0" w:afterAutospacing="0" w:line="288" w:lineRule="atLeast"/>
              <w:rPr>
                <w:sz w:val="22"/>
                <w:szCs w:val="22"/>
              </w:rPr>
            </w:pPr>
            <w:r w:rsidRPr="000A36B2">
              <w:rPr>
                <w:color w:val="000000"/>
                <w:sz w:val="22"/>
                <w:szCs w:val="22"/>
              </w:rPr>
              <w:t xml:space="preserve">25 Изделия металлические готовые, кроме машин и оборудования в части </w:t>
            </w:r>
            <w:r w:rsidR="00255A61" w:rsidRPr="000A36B2">
              <w:rPr>
                <w:color w:val="000000"/>
                <w:sz w:val="22"/>
                <w:szCs w:val="22"/>
              </w:rPr>
              <w:t>подкласса</w:t>
            </w:r>
            <w:r w:rsidR="000A36B2">
              <w:rPr>
                <w:color w:val="000000"/>
                <w:sz w:val="22"/>
                <w:szCs w:val="22"/>
              </w:rPr>
              <w:t xml:space="preserve">                  </w:t>
            </w:r>
            <w:r w:rsidR="00255A61" w:rsidRPr="000A36B2">
              <w:rPr>
                <w:color w:val="000000"/>
                <w:sz w:val="22"/>
                <w:szCs w:val="22"/>
              </w:rPr>
              <w:t xml:space="preserve"> </w:t>
            </w:r>
            <w:r w:rsidRPr="000A36B2">
              <w:rPr>
                <w:color w:val="000000"/>
                <w:sz w:val="22"/>
                <w:szCs w:val="22"/>
              </w:rPr>
              <w:t xml:space="preserve">25.7 </w:t>
            </w:r>
            <w:r w:rsidR="00255A61" w:rsidRPr="000A36B2">
              <w:rPr>
                <w:sz w:val="22"/>
                <w:szCs w:val="22"/>
              </w:rPr>
              <w:t>Изделия ножевые, инструмент и универсальные скобяные изделия</w:t>
            </w:r>
          </w:p>
        </w:tc>
      </w:tr>
      <w:tr w:rsidR="0031206A" w:rsidRPr="000A36B2" w:rsidTr="001D6BF7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Машины и оборудование, не включенные в другие группировки</w:t>
            </w:r>
          </w:p>
        </w:tc>
      </w:tr>
      <w:tr w:rsidR="0031206A" w:rsidRPr="000A36B2" w:rsidTr="001D6BF7">
        <w:trPr>
          <w:trHeight w:val="43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Оборудование электрическое в части подкласса 27.9 Оборудование электрическое прочее</w:t>
            </w:r>
          </w:p>
        </w:tc>
      </w:tr>
      <w:tr w:rsidR="0031206A" w:rsidRPr="000A36B2" w:rsidTr="001D6BF7">
        <w:trPr>
          <w:trHeight w:val="40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542C84">
            <w:pPr>
              <w:pStyle w:val="ad"/>
              <w:spacing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0A36B2">
              <w:rPr>
                <w:sz w:val="22"/>
                <w:szCs w:val="22"/>
              </w:rPr>
              <w:t xml:space="preserve">32 Изделия готовые прочие в части </w:t>
            </w:r>
            <w:r w:rsidR="002E7CD6" w:rsidRPr="000A36B2">
              <w:rPr>
                <w:color w:val="000000"/>
                <w:sz w:val="22"/>
                <w:szCs w:val="22"/>
              </w:rPr>
              <w:t xml:space="preserve">подкласса </w:t>
            </w:r>
            <w:r w:rsidR="002E7CD6" w:rsidRPr="000A36B2">
              <w:rPr>
                <w:sz w:val="22"/>
                <w:szCs w:val="22"/>
              </w:rPr>
              <w:t>32.9</w:t>
            </w:r>
            <w:r w:rsidRPr="000A36B2">
              <w:rPr>
                <w:sz w:val="22"/>
                <w:szCs w:val="22"/>
              </w:rPr>
              <w:t xml:space="preserve"> </w:t>
            </w:r>
            <w:r w:rsidR="002E7CD6" w:rsidRPr="000A36B2">
              <w:rPr>
                <w:sz w:val="22"/>
                <w:szCs w:val="22"/>
              </w:rPr>
              <w:t>Изделия готовые, не включенные в другие группировки</w:t>
            </w:r>
          </w:p>
        </w:tc>
      </w:tr>
      <w:tr w:rsidR="0031206A" w:rsidRPr="000A36B2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26 Оборудование компьютерное, электронное и оптическое в части вида 26.51.61 </w:t>
            </w:r>
            <w:r w:rsidRPr="000A36B2">
              <w:rPr>
                <w:rFonts w:ascii="Times New Roman" w:hAnsi="Times New Roman" w:cs="Times New Roman"/>
                <w:shd w:val="clear" w:color="auto" w:fill="FFFFFF"/>
              </w:rPr>
              <w:t>Микроскопы (кроме оптических микроскопов) и дифракционные аппараты</w:t>
            </w:r>
          </w:p>
        </w:tc>
      </w:tr>
      <w:tr w:rsidR="0031206A" w:rsidRPr="000A36B2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26 Оборудование компьютерное, электронное и оптическое в части вида </w:t>
            </w:r>
            <w:r w:rsidRPr="000A36B2">
              <w:rPr>
                <w:rFonts w:ascii="Times New Roman" w:hAnsi="Times New Roman" w:cs="Times New Roman"/>
                <w:shd w:val="clear" w:color="auto" w:fill="FFFFFF"/>
              </w:rPr>
              <w:t>26.51.62 Машины и приборы для испытания механических свойств материалов</w:t>
            </w:r>
          </w:p>
        </w:tc>
      </w:tr>
      <w:tr w:rsidR="0031206A" w:rsidRPr="000A36B2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26 Оборудование компьютерное, электронное и оптическое в части вида</w:t>
            </w:r>
            <w:r w:rsidR="000A36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A36B2">
              <w:rPr>
                <w:rFonts w:ascii="Times New Roman" w:hAnsi="Times New Roman" w:cs="Times New Roman"/>
                <w:shd w:val="clear" w:color="auto" w:fill="FFFFFF"/>
              </w:rPr>
              <w:t>26.51.64 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31206A" w:rsidRPr="000A36B2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26 Оборудование компьютерное, электронное и оптическое в части вида </w:t>
            </w:r>
            <w:r w:rsidRPr="000A36B2">
              <w:rPr>
                <w:rFonts w:ascii="Times New Roman" w:hAnsi="Times New Roman" w:cs="Times New Roman"/>
                <w:shd w:val="clear" w:color="auto" w:fill="FFFFFF"/>
              </w:rPr>
              <w:t>26.51.65 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31206A" w:rsidRPr="000A36B2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26 Оборудование компьютерное, электронное и оптическое в части вида</w:t>
            </w:r>
            <w:r w:rsidR="000A36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36B2">
              <w:rPr>
                <w:rFonts w:ascii="Times New Roman" w:hAnsi="Times New Roman" w:cs="Times New Roman"/>
                <w:shd w:val="clear" w:color="auto" w:fill="FFFFFF"/>
              </w:rPr>
              <w:t>26.51.66 Инструменты, приборы и машины для измерения или контроля, не включенные в другие группировки</w:t>
            </w:r>
          </w:p>
        </w:tc>
      </w:tr>
      <w:tr w:rsidR="0031206A" w:rsidRPr="000A36B2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26 Оборудование компьютерное, электронное и оптическое в части подгруппы </w:t>
            </w:r>
            <w:r w:rsidR="000A36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26.30.5 Устройства охранной или пожарной сигнализации и аналогичная аппаратура</w:t>
            </w:r>
          </w:p>
        </w:tc>
      </w:tr>
      <w:tr w:rsidR="0031206A" w:rsidRPr="000A36B2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 xml:space="preserve">26 Оборудование компьютерное, электронное и оптическое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части подкласса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 w:rsidRPr="000A36B2">
              <w:rPr>
                <w:rFonts w:ascii="Times New Roman" w:eastAsia="Times New Roman" w:hAnsi="Times New Roman" w:cs="Times New Roman"/>
                <w:lang w:eastAsia="ru-RU"/>
              </w:rPr>
              <w:t>26.2 Компьютеры и периферийное оборудование</w:t>
            </w:r>
          </w:p>
        </w:tc>
      </w:tr>
      <w:tr w:rsidR="0031206A" w:rsidRPr="000A36B2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 Услуги профессиональные, научные и технические, прочие в части группы в части категории 74.90.13.000 Услуги консультативные в области окружающей среды</w:t>
            </w:r>
          </w:p>
        </w:tc>
      </w:tr>
      <w:tr w:rsidR="0031206A" w:rsidRPr="000A36B2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Работы строительные специализированные в части категории 43.22.12.190 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31206A" w:rsidRPr="000A36B2" w:rsidTr="001D6BF7">
        <w:trPr>
          <w:trHeight w:val="63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Оборудование электрическое в части группы 27.32 Провода и кабели электронные и электрические прочие</w:t>
            </w:r>
          </w:p>
        </w:tc>
      </w:tr>
      <w:tr w:rsidR="0031206A" w:rsidRPr="000A36B2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Оборудование электрическое в части подкласса 27.2 Батареи и аккумуляторы</w:t>
            </w:r>
          </w:p>
        </w:tc>
      </w:tr>
      <w:tr w:rsidR="0031206A" w:rsidRPr="000A36B2" w:rsidTr="001D6BF7">
        <w:trPr>
          <w:trHeight w:val="5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Оборудование электрическое в части подкласса 27.4. Оборудование электрическое осветительное</w:t>
            </w:r>
          </w:p>
        </w:tc>
      </w:tr>
      <w:tr w:rsidR="0031206A" w:rsidRPr="000A36B2" w:rsidTr="001D6BF7">
        <w:trPr>
          <w:trHeight w:val="69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Средства транспортные и оборудование, прочие в части категории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30.20.40.180 Оборудование управления движением механическое</w:t>
            </w:r>
          </w:p>
        </w:tc>
      </w:tr>
      <w:tr w:rsidR="0031206A" w:rsidRPr="000A36B2" w:rsidTr="001D6BF7">
        <w:trPr>
          <w:trHeight w:val="276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Продукты минеральные неметаллические прочие в части группы 23.19 Стекло прочее, включая технические изделия из стекла</w:t>
            </w:r>
          </w:p>
        </w:tc>
      </w:tr>
      <w:tr w:rsidR="0031206A" w:rsidRPr="000A36B2" w:rsidTr="001D6BF7">
        <w:trPr>
          <w:trHeight w:val="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6A" w:rsidRPr="000A36B2" w:rsidRDefault="0031206A" w:rsidP="000A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Средства автотранспортные, прицепы и полуприцепы в части подкласса 29.3 Части и принадлежности для автотранспортных средств</w:t>
            </w:r>
          </w:p>
        </w:tc>
      </w:tr>
      <w:tr w:rsidR="0031206A" w:rsidRPr="000A36B2" w:rsidTr="001D6BF7">
        <w:trPr>
          <w:trHeight w:val="72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D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F24DC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Вода природная; услуги по очистке воды и водоснабжению в части подгруппы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36.00.1 Вода природная</w:t>
            </w:r>
          </w:p>
        </w:tc>
      </w:tr>
      <w:tr w:rsidR="0031206A" w:rsidRPr="000A36B2" w:rsidTr="001D6BF7">
        <w:trPr>
          <w:trHeight w:val="45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45.1 Услуги по торговле автотранспортными средствами</w:t>
            </w:r>
          </w:p>
        </w:tc>
      </w:tr>
      <w:tr w:rsidR="0031206A" w:rsidRPr="000A36B2" w:rsidTr="001D6BF7">
        <w:trPr>
          <w:trHeight w:val="45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06A" w:rsidRPr="000A36B2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45.2 Услуги по техническому обслуживанию и ремонту автотранспортных средств</w:t>
            </w:r>
          </w:p>
        </w:tc>
      </w:tr>
      <w:tr w:rsidR="0031206A" w:rsidRPr="000A36B2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54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F24DC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Услуги по розничной торговле, кроме розничной торговли автотранспортными средствами и мотоциклами в части подкласса 47.3 Услуги по розничной торговле моторным топливом в специализированных магазинах</w:t>
            </w:r>
          </w:p>
        </w:tc>
      </w:tr>
      <w:tr w:rsidR="0031206A" w:rsidRPr="000A36B2" w:rsidTr="001D6BF7">
        <w:trPr>
          <w:trHeight w:val="30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54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F24DC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46.17 Услуги по оптовой торговле пищевыми продуктами, напитками и табачными изделиями за вознаграждение или на договорной основе</w:t>
            </w:r>
          </w:p>
        </w:tc>
      </w:tr>
      <w:tr w:rsidR="0031206A" w:rsidRPr="000A36B2" w:rsidTr="001D6BF7">
        <w:trPr>
          <w:trHeight w:val="682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206A" w:rsidRPr="000A36B2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46.43 Услуги по оптовой торговле бытовыми электроприборами</w:t>
            </w:r>
          </w:p>
        </w:tc>
      </w:tr>
      <w:tr w:rsidR="0031206A" w:rsidRPr="000A36B2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подгруппы 46.49.2 Услуги по оптовой торговле книгами, журналами и писчебумажными и канцелярскими товарами</w:t>
            </w:r>
          </w:p>
        </w:tc>
      </w:tr>
      <w:tr w:rsidR="0031206A" w:rsidRPr="000A36B2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46.65 Услуги по оптовой торговле офисной мебелью</w:t>
            </w:r>
          </w:p>
        </w:tc>
      </w:tr>
      <w:tr w:rsidR="0031206A" w:rsidRPr="000A36B2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46.66 Услуги по оптовой торговле прочей офисной техникой и оборудованием</w:t>
            </w:r>
          </w:p>
        </w:tc>
      </w:tr>
      <w:tr w:rsidR="0031206A" w:rsidRPr="000A36B2" w:rsidTr="001D6BF7">
        <w:trPr>
          <w:trHeight w:val="8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Услуги по ремонту компьютеров, предметов личного потребления и бытовых товаров в части подкатегории 95.22.10.259 Услуги по ремонту прочих бытовых приборов</w:t>
            </w:r>
          </w:p>
        </w:tc>
      </w:tr>
      <w:tr w:rsidR="0031206A" w:rsidRPr="000A36B2" w:rsidTr="001D6BF7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Услуги по ремонту компьютеров, предметов личного потребления и бытовых товаров в части категории 95.21.10.100 Услуги по ремонту бытовой электроники</w:t>
            </w:r>
          </w:p>
        </w:tc>
      </w:tr>
      <w:tr w:rsidR="0031206A" w:rsidRPr="000A36B2" w:rsidTr="001D6BF7">
        <w:trPr>
          <w:trHeight w:val="8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Услуги по ремонту компьютеров, предметов личного потребления и бытовых товаров в части группы 95.24 Услуги по ремонту мебели и предметов домашнего обихода</w:t>
            </w:r>
          </w:p>
        </w:tc>
      </w:tr>
      <w:tr w:rsidR="0031206A" w:rsidRPr="000A36B2" w:rsidTr="001D6BF7">
        <w:trPr>
          <w:trHeight w:val="85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 Услуги по предоставлению мест для временного проживания в части группы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55.10 Услуги гостиниц и аналогичные услуги по предоставлению временного жилья</w:t>
            </w:r>
          </w:p>
        </w:tc>
      </w:tr>
      <w:tr w:rsidR="0031206A" w:rsidRPr="000A36B2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Услуги общественного питания</w:t>
            </w:r>
          </w:p>
        </w:tc>
      </w:tr>
      <w:tr w:rsidR="0031206A" w:rsidRPr="000A36B2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Услуги сухопутного и трубопроводного транспорта</w:t>
            </w:r>
          </w:p>
        </w:tc>
      </w:tr>
      <w:tr w:rsidR="0031206A" w:rsidRPr="000A36B2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542C84" w:rsidP="00D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F24DC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Услуги водного транспорта</w:t>
            </w:r>
          </w:p>
        </w:tc>
      </w:tr>
      <w:tr w:rsidR="0031206A" w:rsidRPr="000A36B2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Услуги по складированию и вспомогательные транспортные услуги в части группы 52.24 Услуги по обработке грузов</w:t>
            </w:r>
          </w:p>
        </w:tc>
      </w:tr>
      <w:tr w:rsidR="0031206A" w:rsidRPr="000A36B2" w:rsidTr="001D6BF7">
        <w:trPr>
          <w:trHeight w:val="59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Услуги почтовой связи и услуги курьерские в части вида 53.20.11 Услуги по курьерской доставке различными видами транспорта</w:t>
            </w:r>
          </w:p>
        </w:tc>
      </w:tr>
      <w:tr w:rsidR="0031206A" w:rsidRPr="000A36B2" w:rsidTr="001D6BF7">
        <w:trPr>
          <w:trHeight w:val="46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542C84" w:rsidP="00D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F24DC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Услуги по операциям с недвижимым имуществом</w:t>
            </w:r>
          </w:p>
        </w:tc>
      </w:tr>
      <w:tr w:rsidR="0031206A" w:rsidRPr="000A36B2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Услуги по аренде и лизингу в части вида 77.29.12 Услуги по прокату мебели и прочих бытовых приборов</w:t>
            </w:r>
          </w:p>
        </w:tc>
      </w:tr>
      <w:tr w:rsidR="0031206A" w:rsidRPr="000A36B2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категории 62.01.11.000 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31206A" w:rsidRPr="000A36B2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62.02.3 Услуги по технической поддержке информационных технологий</w:t>
            </w:r>
          </w:p>
        </w:tc>
      </w:tr>
      <w:tr w:rsidR="0031206A" w:rsidRPr="000A36B2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DF24DC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Услуги по ремонту компьютеров, предметов личного потребления и бытовых товаров в части группы 95.11 Услуги по ремонту компьютеров и периферийного оборудования</w:t>
            </w:r>
          </w:p>
        </w:tc>
      </w:tr>
      <w:tr w:rsidR="0031206A" w:rsidRPr="000A36B2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0A36B2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Услуги по обслуживанию зданий и территорий</w:t>
            </w:r>
          </w:p>
        </w:tc>
      </w:tr>
      <w:tr w:rsidR="0031206A" w:rsidRPr="000A36B2" w:rsidTr="001D6BF7">
        <w:trPr>
          <w:trHeight w:val="5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0A36B2" w:rsidP="0031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6A" w:rsidRPr="000A36B2" w:rsidRDefault="0031206A" w:rsidP="0031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Услуги по водоотведению; шлам сточных вод</w:t>
            </w:r>
          </w:p>
        </w:tc>
      </w:tr>
      <w:tr w:rsidR="004333A2" w:rsidRPr="000A36B2" w:rsidTr="001D6BF7">
        <w:trPr>
          <w:trHeight w:val="678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видеозаписей, а также программных средств в части группы 18.12 Услуги печатные прочие</w:t>
            </w:r>
          </w:p>
        </w:tc>
      </w:tr>
      <w:tr w:rsidR="004333A2" w:rsidRPr="000A36B2" w:rsidTr="001D6BF7">
        <w:trPr>
          <w:trHeight w:val="9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видеозаписей, а также программных средств в части группы 18.13 Услуги по подготовке к печати и предпечатные услуги</w:t>
            </w:r>
          </w:p>
        </w:tc>
      </w:tr>
      <w:tr w:rsidR="004333A2" w:rsidRPr="000A36B2" w:rsidTr="001D6BF7">
        <w:trPr>
          <w:trHeight w:val="99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Услуги профессиональные, научные и технические, прочие в части категории 74.90.19.190 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4333A2" w:rsidRPr="000A36B2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542C84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A36B2"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Услуги профессиональные, научные и технические, прочие в части подгруппы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74.90.2 Услуги профессиональные, технические и коммерческие, прочие, не включенные в другие группировки</w:t>
            </w:r>
          </w:p>
        </w:tc>
      </w:tr>
      <w:tr w:rsidR="004333A2" w:rsidRPr="000A36B2" w:rsidTr="001D6BF7">
        <w:trPr>
          <w:trHeight w:val="4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Услуги по сбору, обработке и удалению отходов; услуги по утилизации отходов</w:t>
            </w:r>
          </w:p>
        </w:tc>
      </w:tr>
      <w:tr w:rsidR="004333A2" w:rsidRPr="000A36B2" w:rsidTr="001D6BF7">
        <w:trPr>
          <w:trHeight w:val="6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Услуги рекламные и услуги по исследованию конъюнктуры рынка в части группы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73.20 Услуги по исследованию конъюнктуры рынка и общественного мнения</w:t>
            </w:r>
          </w:p>
        </w:tc>
      </w:tr>
      <w:tr w:rsidR="004333A2" w:rsidRPr="000A36B2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Услуги рекламные и услуги по исследованию конъюнктуры рынка в части подкласса 73.1 Услуги рекламные</w:t>
            </w:r>
          </w:p>
        </w:tc>
      </w:tr>
      <w:tr w:rsidR="004333A2" w:rsidRPr="000A36B2" w:rsidTr="001D6BF7">
        <w:trPr>
          <w:trHeight w:val="7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Услуги по аренде и лизингу в части вида 77.33.11 Услуги по аренде и лизингу офисных машин и оборудования, кроме вычислительной техники</w:t>
            </w:r>
          </w:p>
        </w:tc>
      </w:tr>
      <w:tr w:rsidR="004333A2" w:rsidRPr="000A36B2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Изделия резиновые и пластмассовые </w:t>
            </w:r>
          </w:p>
        </w:tc>
      </w:tr>
      <w:tr w:rsidR="004333A2" w:rsidRPr="000A36B2" w:rsidTr="001D6BF7">
        <w:trPr>
          <w:trHeight w:val="707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Металлы основные в части подкласса 24.4 Металлы основные драгоценные и цветные прочие; топливо ядерное переработанное </w:t>
            </w:r>
          </w:p>
        </w:tc>
      </w:tr>
      <w:tr w:rsidR="004333A2" w:rsidRPr="000A36B2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услуги в области государственного управления и обеспечения военной безопасности, услуги в области обязательного социального обеспечения в части категории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84.25.19.190 Услуги по обеспечению безопасности в чрезвычайных ситуация прочие</w:t>
            </w:r>
          </w:p>
        </w:tc>
      </w:tr>
      <w:tr w:rsidR="004333A2" w:rsidRPr="000A36B2" w:rsidTr="001D6BF7">
        <w:trPr>
          <w:trHeight w:val="4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Изделия металлические готовые, кроме машин и оборудования в части группы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 Металлоконструкции строительные и их части</w:t>
            </w:r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Услуги по обеспечению безопасности и проведению расследований в части категории 80.10.12.000 Услуги охраны</w:t>
            </w:r>
            <w:bookmarkStart w:id="1" w:name="_Toc110249902"/>
            <w:bookmarkStart w:id="2" w:name="_Toc71955885"/>
            <w:bookmarkEnd w:id="1"/>
            <w:bookmarkEnd w:id="2"/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Услуги по обеспечению безопасности и проведению расследований в части категории 80.20.10.000 Услуги систем обеспечения безопасности</w:t>
            </w:r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Оборудование электрическое в части подкласса 27.1 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Оборудование компьютерное, электронное и оптическое в части группы          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26.70 Приборы оптические и фотографическое оборудование</w:t>
            </w:r>
          </w:p>
        </w:tc>
      </w:tr>
      <w:tr w:rsidR="004333A2" w:rsidRPr="000A36B2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Оборудование компьютерное, электронное и оптическое в части подгруппы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26.40.1 Радиоприемники широковещательные</w:t>
            </w:r>
          </w:p>
        </w:tc>
      </w:tr>
      <w:tr w:rsidR="004333A2" w:rsidRPr="000A36B2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Средства автотранспортные, прицепы и полуприцепы в части подгруппы          </w:t>
            </w:r>
            <w:r w:rsid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29.10.2 Автомобили легковые</w:t>
            </w:r>
          </w:p>
        </w:tc>
      </w:tr>
      <w:tr w:rsidR="004333A2" w:rsidRPr="000A36B2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Услуги по аренде и лизингу в части вида 77.11.10 Услуги по аренде и лизингу легковых автомобилей и легких автотранспортных средств</w:t>
            </w:r>
          </w:p>
        </w:tc>
      </w:tr>
      <w:tr w:rsidR="004333A2" w:rsidRPr="000A36B2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62.01.2 Оригиналы программного обеспечения</w:t>
            </w:r>
          </w:p>
        </w:tc>
      </w:tr>
      <w:tr w:rsidR="004333A2" w:rsidRPr="000A36B2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A2" w:rsidRPr="000A36B2" w:rsidRDefault="004333A2" w:rsidP="0043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Мебель </w:t>
            </w:r>
          </w:p>
        </w:tc>
      </w:tr>
      <w:tr w:rsidR="00255A61" w:rsidRPr="000A36B2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1" w:rsidRPr="000A36B2" w:rsidRDefault="000A36B2" w:rsidP="0043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1" w:rsidRPr="000A36B2" w:rsidRDefault="00255A61" w:rsidP="00255A61">
            <w:pPr>
              <w:pStyle w:val="ad"/>
              <w:spacing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0A36B2">
              <w:rPr>
                <w:sz w:val="22"/>
                <w:szCs w:val="22"/>
              </w:rPr>
              <w:t xml:space="preserve">26 Оборудование компьютерное, электронное и оптическое </w:t>
            </w:r>
            <w:r w:rsidRPr="000A36B2">
              <w:rPr>
                <w:color w:val="000000"/>
                <w:sz w:val="22"/>
                <w:szCs w:val="22"/>
              </w:rPr>
              <w:t xml:space="preserve">в части подкласса           </w:t>
            </w:r>
            <w:r w:rsidR="000A36B2">
              <w:rPr>
                <w:color w:val="000000"/>
                <w:sz w:val="22"/>
                <w:szCs w:val="22"/>
              </w:rPr>
              <w:t xml:space="preserve">                   </w:t>
            </w:r>
            <w:r w:rsidRPr="000A36B2">
              <w:rPr>
                <w:color w:val="000000"/>
                <w:sz w:val="22"/>
                <w:szCs w:val="22"/>
              </w:rPr>
              <w:t xml:space="preserve">   </w:t>
            </w:r>
            <w:r w:rsidRPr="000A36B2">
              <w:rPr>
                <w:sz w:val="22"/>
                <w:szCs w:val="22"/>
              </w:rPr>
              <w:t>26.8 Носители информации магнитные и оптические</w:t>
            </w:r>
          </w:p>
        </w:tc>
      </w:tr>
    </w:tbl>
    <w:p w:rsidR="004A6C9F" w:rsidRPr="000A36B2" w:rsidRDefault="004A6C9F" w:rsidP="001400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A6C9F" w:rsidRPr="000A36B2" w:rsidSect="00D120D2">
      <w:pgSz w:w="11906" w:h="16838"/>
      <w:pgMar w:top="1134" w:right="62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4B3"/>
    <w:multiLevelType w:val="multilevel"/>
    <w:tmpl w:val="517A22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4A487EF2"/>
    <w:multiLevelType w:val="multilevel"/>
    <w:tmpl w:val="DCE2796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61F9603C"/>
    <w:multiLevelType w:val="multilevel"/>
    <w:tmpl w:val="3F982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D712DA"/>
    <w:multiLevelType w:val="multilevel"/>
    <w:tmpl w:val="CB9231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F"/>
    <w:rsid w:val="00053125"/>
    <w:rsid w:val="000A1646"/>
    <w:rsid w:val="000A36B2"/>
    <w:rsid w:val="00103A74"/>
    <w:rsid w:val="00105079"/>
    <w:rsid w:val="00105A69"/>
    <w:rsid w:val="00140055"/>
    <w:rsid w:val="001907D9"/>
    <w:rsid w:val="001B5797"/>
    <w:rsid w:val="001D6BF7"/>
    <w:rsid w:val="0020028D"/>
    <w:rsid w:val="00255A61"/>
    <w:rsid w:val="002966BC"/>
    <w:rsid w:val="002C5D08"/>
    <w:rsid w:val="002E7CD6"/>
    <w:rsid w:val="0031206A"/>
    <w:rsid w:val="003171D9"/>
    <w:rsid w:val="003B3235"/>
    <w:rsid w:val="003E76A6"/>
    <w:rsid w:val="00412584"/>
    <w:rsid w:val="004333A2"/>
    <w:rsid w:val="00443CA1"/>
    <w:rsid w:val="004A6C9F"/>
    <w:rsid w:val="004B722C"/>
    <w:rsid w:val="00510F71"/>
    <w:rsid w:val="00523252"/>
    <w:rsid w:val="00542C84"/>
    <w:rsid w:val="005474BE"/>
    <w:rsid w:val="00557E34"/>
    <w:rsid w:val="005A5643"/>
    <w:rsid w:val="00615FDC"/>
    <w:rsid w:val="00651A7E"/>
    <w:rsid w:val="00666A61"/>
    <w:rsid w:val="0067206E"/>
    <w:rsid w:val="006740CB"/>
    <w:rsid w:val="0069007F"/>
    <w:rsid w:val="006C564F"/>
    <w:rsid w:val="006D1CF4"/>
    <w:rsid w:val="006E2F80"/>
    <w:rsid w:val="00715A05"/>
    <w:rsid w:val="0076042B"/>
    <w:rsid w:val="00761C62"/>
    <w:rsid w:val="007A6FEC"/>
    <w:rsid w:val="007B273E"/>
    <w:rsid w:val="007C263E"/>
    <w:rsid w:val="007F508D"/>
    <w:rsid w:val="00835C03"/>
    <w:rsid w:val="0087285B"/>
    <w:rsid w:val="008B5E46"/>
    <w:rsid w:val="008E4CD8"/>
    <w:rsid w:val="008F3591"/>
    <w:rsid w:val="00963ECC"/>
    <w:rsid w:val="009C5930"/>
    <w:rsid w:val="00A04C8A"/>
    <w:rsid w:val="00A343AD"/>
    <w:rsid w:val="00A66DCE"/>
    <w:rsid w:val="00AC5A2E"/>
    <w:rsid w:val="00AD012B"/>
    <w:rsid w:val="00B07198"/>
    <w:rsid w:val="00B75E22"/>
    <w:rsid w:val="00BB0A37"/>
    <w:rsid w:val="00C46464"/>
    <w:rsid w:val="00C52DC2"/>
    <w:rsid w:val="00C73168"/>
    <w:rsid w:val="00C74E52"/>
    <w:rsid w:val="00D120D2"/>
    <w:rsid w:val="00D30DF4"/>
    <w:rsid w:val="00D464BE"/>
    <w:rsid w:val="00D70410"/>
    <w:rsid w:val="00D80537"/>
    <w:rsid w:val="00DB62AF"/>
    <w:rsid w:val="00DD454F"/>
    <w:rsid w:val="00DD5AA2"/>
    <w:rsid w:val="00DF24DC"/>
    <w:rsid w:val="00E22100"/>
    <w:rsid w:val="00E31138"/>
    <w:rsid w:val="00E342F9"/>
    <w:rsid w:val="00E34AA2"/>
    <w:rsid w:val="00E35983"/>
    <w:rsid w:val="00E6489F"/>
    <w:rsid w:val="00F43615"/>
    <w:rsid w:val="00F670B9"/>
    <w:rsid w:val="00FA438A"/>
    <w:rsid w:val="00FB26A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42D6-C09D-43C5-97E7-0EB41112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4036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777C01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777C01"/>
    <w:rPr>
      <w:rFonts w:ascii="Segoe UI" w:hAnsi="Segoe UI" w:cs="Segoe UI"/>
      <w:sz w:val="18"/>
      <w:szCs w:val="18"/>
    </w:rPr>
  </w:style>
  <w:style w:type="character" w:customStyle="1" w:styleId="a5">
    <w:name w:val="Колонтитул_"/>
    <w:basedOn w:val="a0"/>
    <w:qFormat/>
    <w:rsid w:val="00D01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F8267D"/>
  </w:style>
  <w:style w:type="character" w:customStyle="1" w:styleId="a7">
    <w:name w:val="Нижний колонтитул Знак"/>
    <w:basedOn w:val="a0"/>
    <w:uiPriority w:val="99"/>
    <w:qFormat/>
    <w:rsid w:val="00F8267D"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777C0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qFormat/>
    <w:rsid w:val="00777C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77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D016C8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39"/>
    <w:rsid w:val="001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ymenergo_inf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.energy.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778E-88F5-4F8E-B969-4BC1C4F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2057</Words>
  <Characters>11731</Characters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"ОК 034-2014 (КПЕС 2008). Общероссийский классификатор продукции по видам экономической деятельности"(утв. Приказом Росстандарта от 31.01.2014 N 14-ст)(ред. от 04.02.2022)</vt:lpstr>
    </vt:vector>
  </TitlesOfParts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2024-03-12T06:34:00Z</cp:lastPrinted>
  <dcterms:created xsi:type="dcterms:W3CDTF">2024-03-11T11:56:00Z</dcterms:created>
  <dcterms:modified xsi:type="dcterms:W3CDTF">2024-03-13T15:10:00Z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