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9F" w:rsidRPr="006D1CF4" w:rsidRDefault="006D1CF4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margin">
              <wp:posOffset>-203200</wp:posOffset>
            </wp:positionH>
            <wp:positionV relativeFrom="paragraph">
              <wp:posOffset>4445</wp:posOffset>
            </wp:positionV>
            <wp:extent cx="2562225" cy="139319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C9F" w:rsidRPr="006D1CF4" w:rsidRDefault="004A6C9F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C9F" w:rsidRPr="006D1CF4" w:rsidRDefault="006D1CF4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F273AFF">
                <wp:simplePos x="0" y="0"/>
                <wp:positionH relativeFrom="column">
                  <wp:posOffset>3925570</wp:posOffset>
                </wp:positionH>
                <wp:positionV relativeFrom="paragraph">
                  <wp:posOffset>88900</wp:posOffset>
                </wp:positionV>
                <wp:extent cx="2375535" cy="589280"/>
                <wp:effectExtent l="0" t="0" r="889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20" cy="58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A6C9F" w:rsidRDefault="004A6C9F">
                            <w:pPr>
                              <w:pStyle w:val="af4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4A6C9F" w:rsidRDefault="004A6C9F">
                            <w:pPr>
                              <w:pStyle w:val="af4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3F273AFF" id="Надпись 2" o:spid="_x0000_s1026" style="position:absolute;margin-left:309.1pt;margin-top:7pt;width:187.05pt;height:46.4pt;z-index:3;visibility:visible;mso-wrap-style:square;mso-width-percent:40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" stroked="f" strokeweight=".26mm">
                <v:textbox style="mso-fit-shape-to-text:t">
                  <w:txbxContent>
                    <w:p w:rsidR="004A6C9F" w:rsidRDefault="004A6C9F">
                      <w:pPr>
                        <w:pStyle w:val="af4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uk-UA"/>
                        </w:rPr>
                      </w:pPr>
                    </w:p>
                    <w:p w:rsidR="004A6C9F" w:rsidRDefault="004A6C9F">
                      <w:pPr>
                        <w:pStyle w:val="af4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6C9F" w:rsidRPr="006D1CF4" w:rsidRDefault="004A6C9F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C9F" w:rsidRPr="006D1CF4" w:rsidRDefault="006D1CF4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sz w:val="28"/>
          <w:szCs w:val="28"/>
        </w:rPr>
        <w:tab/>
      </w:r>
    </w:p>
    <w:p w:rsidR="004A6C9F" w:rsidRPr="006D1CF4" w:rsidRDefault="004A6C9F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C9F" w:rsidRPr="006D1CF4" w:rsidRDefault="004A6C9F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C9F" w:rsidRPr="006D1CF4" w:rsidRDefault="004A6C9F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pPr w:leftFromText="180" w:rightFromText="180" w:vertAnchor="text" w:horzAnchor="margin" w:tblpY="-260"/>
        <w:tblW w:w="3752" w:type="dxa"/>
        <w:tblLook w:val="04A0" w:firstRow="1" w:lastRow="0" w:firstColumn="1" w:lastColumn="0" w:noHBand="0" w:noVBand="1"/>
      </w:tblPr>
      <w:tblGrid>
        <w:gridCol w:w="3752"/>
      </w:tblGrid>
      <w:tr w:rsidR="004A6C9F" w:rsidRPr="006D1CF4">
        <w:trPr>
          <w:trHeight w:val="1581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4A6C9F" w:rsidRPr="006D1CF4" w:rsidRDefault="006D1CF4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D1CF4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АО «</w:t>
            </w:r>
            <w:proofErr w:type="spellStart"/>
            <w:r w:rsidRPr="006D1CF4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Крымэнерго</w:t>
            </w:r>
            <w:proofErr w:type="spellEnd"/>
            <w:r w:rsidRPr="006D1CF4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4A6C9F" w:rsidRPr="006D1CF4" w:rsidRDefault="006D1CF4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ru-RU"/>
              </w:rPr>
            </w:pPr>
            <w:r w:rsidRPr="006D1CF4"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ru-RU"/>
              </w:rPr>
              <w:t>295017, Российская Федерация, Республика Крым,</w:t>
            </w:r>
          </w:p>
          <w:p w:rsidR="004A6C9F" w:rsidRPr="006D1CF4" w:rsidRDefault="006D1CF4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ru-RU"/>
              </w:rPr>
            </w:pPr>
            <w:r w:rsidRPr="006D1CF4"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ru-RU"/>
              </w:rPr>
              <w:t xml:space="preserve"> г. Симферополь, </w:t>
            </w:r>
          </w:p>
          <w:p w:rsidR="004A6C9F" w:rsidRPr="006D1CF4" w:rsidRDefault="006D1CF4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ru-RU"/>
              </w:rPr>
            </w:pPr>
            <w:r w:rsidRPr="006D1CF4"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ru-RU"/>
              </w:rPr>
              <w:t>ул. Рубцова 44а., помещ.101.</w:t>
            </w:r>
          </w:p>
          <w:p w:rsidR="004A6C9F" w:rsidRPr="006D1CF4" w:rsidRDefault="00AC5A2E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D0D0D" w:themeColor="text1" w:themeTint="F2"/>
                <w:szCs w:val="24"/>
                <w:lang w:val="en-US" w:eastAsia="ru-RU"/>
              </w:rPr>
            </w:pPr>
            <w:hyperlink r:id="rId7">
              <w:r w:rsidR="006D1CF4" w:rsidRPr="006D1CF4">
                <w:rPr>
                  <w:rFonts w:ascii="Times New Roman" w:hAnsi="Times New Roman" w:cs="Times New Roman"/>
                  <w:color w:val="056AD0" w:themeColor="hyperlink" w:themeTint="F2"/>
                  <w:szCs w:val="24"/>
                  <w:lang w:val="en-US" w:eastAsia="ru-RU"/>
                </w:rPr>
                <w:t>krymenergo_info@mail.ru</w:t>
              </w:r>
            </w:hyperlink>
          </w:p>
          <w:p w:rsidR="004A6C9F" w:rsidRPr="006D1CF4" w:rsidRDefault="006D1CF4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ru-RU"/>
              </w:rPr>
            </w:pPr>
            <w:r w:rsidRPr="006D1CF4"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ru-RU"/>
              </w:rPr>
              <w:t>+7 (978) 973-60-13</w:t>
            </w:r>
          </w:p>
          <w:p w:rsidR="004A6C9F" w:rsidRPr="006D1CF4" w:rsidRDefault="004A6C9F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ru-RU"/>
              </w:rPr>
            </w:pPr>
          </w:p>
        </w:tc>
      </w:tr>
    </w:tbl>
    <w:p w:rsidR="004A6C9F" w:rsidRPr="006D1CF4" w:rsidRDefault="004A6C9F">
      <w:pPr>
        <w:rPr>
          <w:rFonts w:ascii="Times New Roman" w:hAnsi="Times New Roman" w:cs="Times New Roman"/>
        </w:rPr>
      </w:pPr>
    </w:p>
    <w:p w:rsidR="004A6C9F" w:rsidRPr="006D1CF4" w:rsidRDefault="004A6C9F">
      <w:pPr>
        <w:rPr>
          <w:rFonts w:ascii="Times New Roman" w:hAnsi="Times New Roman" w:cs="Times New Roman"/>
        </w:rPr>
      </w:pPr>
    </w:p>
    <w:p w:rsidR="004A6C9F" w:rsidRPr="006D1CF4" w:rsidRDefault="004A6C9F">
      <w:pPr>
        <w:spacing w:after="0" w:line="240" w:lineRule="auto"/>
        <w:rPr>
          <w:rFonts w:ascii="Times New Roman" w:hAnsi="Times New Roman" w:cs="Times New Roman"/>
        </w:rPr>
      </w:pPr>
    </w:p>
    <w:p w:rsidR="004A6C9F" w:rsidRPr="006D1CF4" w:rsidRDefault="006D1CF4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6D1CF4">
        <w:rPr>
          <w:rFonts w:ascii="Times New Roman" w:eastAsia="Calibri" w:hAnsi="Times New Roman" w:cs="Times New Roman"/>
          <w:b/>
          <w:sz w:val="36"/>
          <w:szCs w:val="36"/>
        </w:rPr>
        <w:t xml:space="preserve">    ПРИКАЗ</w:t>
      </w:r>
    </w:p>
    <w:p w:rsidR="004A6C9F" w:rsidRPr="006D1CF4" w:rsidRDefault="004A6C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6C9F" w:rsidRPr="006D1CF4" w:rsidRDefault="006D1C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CF4">
        <w:rPr>
          <w:rFonts w:ascii="Times New Roman" w:eastAsia="Calibri" w:hAnsi="Times New Roman" w:cs="Times New Roman"/>
          <w:sz w:val="28"/>
          <w:szCs w:val="28"/>
        </w:rPr>
        <w:t>«</w:t>
      </w:r>
      <w:r w:rsidR="00F670B9">
        <w:rPr>
          <w:rFonts w:ascii="Times New Roman" w:eastAsia="Calibri" w:hAnsi="Times New Roman" w:cs="Times New Roman"/>
          <w:sz w:val="28"/>
          <w:szCs w:val="28"/>
        </w:rPr>
        <w:t>07</w:t>
      </w:r>
      <w:r w:rsidRPr="006D1CF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670B9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6D1CF4">
        <w:rPr>
          <w:rFonts w:ascii="Times New Roman" w:eastAsia="Calibri" w:hAnsi="Times New Roman" w:cs="Times New Roman"/>
          <w:sz w:val="28"/>
          <w:szCs w:val="28"/>
        </w:rPr>
        <w:t xml:space="preserve"> 2022 г.        </w:t>
      </w:r>
      <w:r w:rsidR="00D120D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D1CF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670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1CF4">
        <w:rPr>
          <w:rFonts w:ascii="Times New Roman" w:eastAsia="Calibri" w:hAnsi="Times New Roman" w:cs="Times New Roman"/>
          <w:sz w:val="28"/>
          <w:szCs w:val="28"/>
        </w:rPr>
        <w:t xml:space="preserve">  г. Симферополь           </w:t>
      </w:r>
      <w:r w:rsidR="00D120D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D1CF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120D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670B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120D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D1C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0D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D1CF4">
        <w:rPr>
          <w:rFonts w:ascii="Times New Roman" w:eastAsia="Calibri" w:hAnsi="Times New Roman" w:cs="Times New Roman"/>
          <w:sz w:val="28"/>
          <w:szCs w:val="28"/>
        </w:rPr>
        <w:t xml:space="preserve">      № </w:t>
      </w:r>
      <w:r w:rsidR="00F670B9">
        <w:rPr>
          <w:rFonts w:ascii="Times New Roman" w:eastAsia="Calibri" w:hAnsi="Times New Roman" w:cs="Times New Roman"/>
          <w:sz w:val="28"/>
          <w:szCs w:val="28"/>
        </w:rPr>
        <w:t>220</w:t>
      </w:r>
    </w:p>
    <w:tbl>
      <w:tblPr>
        <w:tblStyle w:val="af5"/>
        <w:tblW w:w="3969" w:type="dxa"/>
        <w:tblInd w:w="-142" w:type="dxa"/>
        <w:tblLook w:val="04A0" w:firstRow="1" w:lastRow="0" w:firstColumn="1" w:lastColumn="0" w:noHBand="0" w:noVBand="1"/>
      </w:tblPr>
      <w:tblGrid>
        <w:gridCol w:w="3969"/>
      </w:tblGrid>
      <w:tr w:rsidR="004A6C9F" w:rsidRPr="006D1CF4" w:rsidTr="002966B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6C9F" w:rsidRPr="006D1CF4" w:rsidRDefault="004A6C9F">
            <w:pPr>
              <w:widowControl w:val="0"/>
              <w:tabs>
                <w:tab w:val="left" w:pos="3969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9F" w:rsidRPr="006D1CF4" w:rsidRDefault="006D1CF4" w:rsidP="00D120D2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F4">
              <w:rPr>
                <w:rFonts w:ascii="Times New Roman" w:hAnsi="Times New Roman" w:cs="Times New Roman"/>
                <w:i/>
                <w:sz w:val="24"/>
                <w:szCs w:val="24"/>
              </w:rPr>
              <w:t>О формировании перечня товаров (работ, услуг)</w:t>
            </w:r>
            <w:r w:rsidR="002966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D1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закупки которых осуществляются у субъектов малого и среднего предпринимательства</w:t>
            </w:r>
          </w:p>
        </w:tc>
      </w:tr>
    </w:tbl>
    <w:p w:rsidR="004A6C9F" w:rsidRDefault="004A6C9F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E342F9" w:rsidRPr="006D1CF4" w:rsidRDefault="00E342F9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4A6C9F" w:rsidRPr="006D1CF4" w:rsidRDefault="006D1CF4">
      <w:pPr>
        <w:spacing w:after="0" w:line="240" w:lineRule="auto"/>
        <w:ind w:firstLine="709"/>
        <w:jc w:val="both"/>
        <w:rPr>
          <w:rStyle w:val="a3"/>
          <w:rFonts w:ascii="Times New Roman" w:eastAsiaTheme="minorEastAsia" w:hAnsi="Times New Roman"/>
          <w:color w:val="auto"/>
          <w:sz w:val="28"/>
          <w:szCs w:val="28"/>
          <w:lang w:eastAsia="ru-RU"/>
        </w:rPr>
      </w:pPr>
      <w:r w:rsidRPr="006D1CF4">
        <w:rPr>
          <w:rStyle w:val="a3"/>
          <w:rFonts w:ascii="Times New Roman" w:eastAsiaTheme="minorEastAsia" w:hAnsi="Times New Roman"/>
          <w:color w:val="auto"/>
          <w:sz w:val="28"/>
          <w:szCs w:val="28"/>
          <w:lang w:eastAsia="ru-RU"/>
        </w:rPr>
        <w:t>В рамках исполнения Положения об особенностях участия субъектов малого и среднего предпринимательства в закупках товаров, работ и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Российской Федерации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лиц», а также во исполнение п. 5.11.6 Положения о закупке товаров, работ, услуг</w:t>
      </w:r>
      <w:r w:rsidR="00715A05">
        <w:rPr>
          <w:rStyle w:val="a3"/>
          <w:rFonts w:ascii="Times New Roman" w:eastAsiaTheme="minorEastAsia" w:hAnsi="Times New Roman"/>
          <w:color w:val="auto"/>
          <w:sz w:val="28"/>
          <w:szCs w:val="28"/>
          <w:lang w:eastAsia="ru-RU"/>
        </w:rPr>
        <w:t xml:space="preserve"> </w:t>
      </w:r>
      <w:r w:rsidRPr="006D1CF4">
        <w:rPr>
          <w:rStyle w:val="a3"/>
          <w:rFonts w:ascii="Times New Roman" w:eastAsiaTheme="minorEastAsia" w:hAnsi="Times New Roman"/>
          <w:color w:val="auto"/>
          <w:sz w:val="28"/>
          <w:szCs w:val="28"/>
          <w:lang w:eastAsia="ru-RU"/>
        </w:rPr>
        <w:t>АО «</w:t>
      </w:r>
      <w:proofErr w:type="spellStart"/>
      <w:r w:rsidRPr="006D1CF4">
        <w:rPr>
          <w:rStyle w:val="a3"/>
          <w:rFonts w:ascii="Times New Roman" w:eastAsiaTheme="minorEastAsia" w:hAnsi="Times New Roman"/>
          <w:color w:val="auto"/>
          <w:sz w:val="28"/>
          <w:szCs w:val="28"/>
          <w:lang w:eastAsia="ru-RU"/>
        </w:rPr>
        <w:t>Крымэнерго</w:t>
      </w:r>
      <w:proofErr w:type="spellEnd"/>
      <w:r w:rsidR="00E342F9">
        <w:rPr>
          <w:rStyle w:val="a3"/>
          <w:rFonts w:ascii="Times New Roman" w:eastAsiaTheme="minorEastAsia" w:hAnsi="Times New Roman"/>
          <w:color w:val="auto"/>
          <w:sz w:val="28"/>
          <w:szCs w:val="28"/>
          <w:lang w:eastAsia="ru-RU"/>
        </w:rPr>
        <w:t>»,</w:t>
      </w:r>
    </w:p>
    <w:p w:rsidR="004A6C9F" w:rsidRDefault="004A6C9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6C9F" w:rsidRPr="006D1CF4" w:rsidRDefault="006D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CF4">
        <w:rPr>
          <w:rStyle w:val="a3"/>
          <w:rFonts w:ascii="Times New Roman" w:eastAsiaTheme="minorEastAsia" w:hAnsi="Times New Roman"/>
          <w:color w:val="auto"/>
          <w:sz w:val="28"/>
          <w:szCs w:val="28"/>
          <w:lang w:eastAsia="ru-RU"/>
        </w:rPr>
        <w:t>ПРИКАЗЫВАЮ</w:t>
      </w:r>
      <w:r w:rsidRPr="006D1CF4">
        <w:rPr>
          <w:rFonts w:ascii="Times New Roman" w:hAnsi="Times New Roman" w:cs="Times New Roman"/>
          <w:sz w:val="28"/>
          <w:szCs w:val="28"/>
        </w:rPr>
        <w:t>:</w:t>
      </w:r>
    </w:p>
    <w:p w:rsidR="006D1CF4" w:rsidRPr="006D1CF4" w:rsidRDefault="006D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C9F" w:rsidRPr="006D1CF4" w:rsidRDefault="006D1CF4" w:rsidP="00715A05">
      <w:pPr>
        <w:pStyle w:val="ad"/>
        <w:keepLines/>
        <w:numPr>
          <w:ilvl w:val="0"/>
          <w:numId w:val="1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>Утвердить Перечень товаров (работ, услуг)</w:t>
      </w:r>
      <w:r w:rsidR="002966BC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 xml:space="preserve"> закупки которых осуществляются у субъектов малого и среднего предпринимательства (далее – перечень) согласно </w:t>
      </w:r>
      <w:proofErr w:type="gramStart"/>
      <w:r w:rsidR="002966BC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>риложению</w:t>
      </w:r>
      <w:proofErr w:type="gramEnd"/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 xml:space="preserve"> к настоящему приказу.</w:t>
      </w:r>
    </w:p>
    <w:p w:rsidR="004A6C9F" w:rsidRPr="006D1CF4" w:rsidRDefault="00715A05" w:rsidP="00715A05">
      <w:pPr>
        <w:pStyle w:val="ad"/>
        <w:keepLines/>
        <w:numPr>
          <w:ilvl w:val="0"/>
          <w:numId w:val="1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Ведущему специалисту отдела закупок управления материально-технического обеспечения Минкевич Д.С.</w:t>
      </w:r>
      <w:r w:rsidR="006D1CF4" w:rsidRPr="006D1CF4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4A6C9F" w:rsidRPr="006D1CF4" w:rsidRDefault="006D1CF4" w:rsidP="00715A05">
      <w:pPr>
        <w:pStyle w:val="ad"/>
        <w:keepLines/>
        <w:numPr>
          <w:ilvl w:val="1"/>
          <w:numId w:val="2"/>
        </w:numPr>
        <w:shd w:val="clear" w:color="auto" w:fill="FFFFFF"/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 xml:space="preserve">разместить перечень в единой информационной системе в сфере закупок </w:t>
      </w:r>
      <w:hyperlink r:id="rId8">
        <w:r w:rsidRPr="006D1CF4">
          <w:rPr>
            <w:rFonts w:ascii="Times New Roman" w:eastAsia="Times New Roman" w:hAnsi="Times New Roman"/>
            <w:sz w:val="28"/>
            <w:szCs w:val="20"/>
            <w:lang w:eastAsia="ru-RU"/>
          </w:rPr>
          <w:t>www.zakupki.gov.ru</w:t>
        </w:r>
      </w:hyperlink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 xml:space="preserve"> и на официальном сайте АО «</w:t>
      </w:r>
      <w:proofErr w:type="spellStart"/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>Крымэнерго</w:t>
      </w:r>
      <w:proofErr w:type="spellEnd"/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Pr="006D1CF4">
        <w:rPr>
          <w:rFonts w:ascii="Times New Roman" w:hAnsi="Times New Roman"/>
        </w:rPr>
        <w:t xml:space="preserve"> </w:t>
      </w:r>
      <w:r w:rsidRPr="006D1CF4">
        <w:rPr>
          <w:rFonts w:ascii="Times New Roman" w:hAnsi="Times New Roman"/>
        </w:rPr>
        <w:br/>
      </w:r>
      <w:hyperlink r:id="rId9">
        <w:r w:rsidRPr="006D1CF4">
          <w:rPr>
            <w:rFonts w:ascii="Times New Roman" w:eastAsia="Times New Roman" w:hAnsi="Times New Roman"/>
            <w:sz w:val="28"/>
            <w:szCs w:val="20"/>
            <w:lang w:eastAsia="ru-RU"/>
          </w:rPr>
          <w:t>www.crimea-energ</w:t>
        </w:r>
        <w:r w:rsidRPr="006D1CF4">
          <w:rPr>
            <w:rFonts w:ascii="Times New Roman" w:eastAsia="Times New Roman" w:hAnsi="Times New Roman"/>
            <w:sz w:val="28"/>
            <w:szCs w:val="20"/>
            <w:lang w:val="en-US" w:eastAsia="ru-RU"/>
          </w:rPr>
          <w:t>o</w:t>
        </w:r>
        <w:r w:rsidRPr="006D1CF4">
          <w:rPr>
            <w:rFonts w:ascii="Times New Roman" w:eastAsia="Times New Roman" w:hAnsi="Times New Roman"/>
            <w:sz w:val="28"/>
            <w:szCs w:val="20"/>
            <w:lang w:eastAsia="ru-RU"/>
          </w:rPr>
          <w:t>.</w:t>
        </w:r>
        <w:proofErr w:type="spellStart"/>
        <w:r w:rsidRPr="006D1CF4">
          <w:rPr>
            <w:rFonts w:ascii="Times New Roman" w:eastAsia="Times New Roman" w:hAnsi="Times New Roman"/>
            <w:sz w:val="28"/>
            <w:szCs w:val="20"/>
            <w:lang w:eastAsia="ru-RU"/>
          </w:rPr>
          <w:t>ru</w:t>
        </w:r>
        <w:proofErr w:type="spellEnd"/>
      </w:hyperlink>
      <w:r w:rsidR="00B75E22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4A6C9F" w:rsidRPr="006D1CF4" w:rsidRDefault="006D1CF4" w:rsidP="00715A05">
      <w:pPr>
        <w:pStyle w:val="ad"/>
        <w:keepLines/>
        <w:numPr>
          <w:ilvl w:val="1"/>
          <w:numId w:val="2"/>
        </w:numPr>
        <w:shd w:val="clear" w:color="auto" w:fill="FFFFFF"/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>при осуществлении закупок по видам деятельности, указанным в Перечне, руководствоваться Положением о закупке товаров, работ и услуг для нужд АО «</w:t>
      </w:r>
      <w:proofErr w:type="spellStart"/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>Крымэнерго</w:t>
      </w:r>
      <w:proofErr w:type="spellEnd"/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>».</w:t>
      </w:r>
    </w:p>
    <w:p w:rsidR="004A6C9F" w:rsidRPr="006D1CF4" w:rsidRDefault="006D1CF4" w:rsidP="002966BC">
      <w:pPr>
        <w:pStyle w:val="ad"/>
        <w:keepLines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Приказ вступает в силу со дня его подписания. </w:t>
      </w:r>
    </w:p>
    <w:p w:rsidR="004A6C9F" w:rsidRPr="006D1CF4" w:rsidRDefault="006D1CF4" w:rsidP="002966BC">
      <w:pPr>
        <w:pStyle w:val="ad"/>
        <w:keepLines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 xml:space="preserve">Контроль за исполнением настоящего приказа возложить на заместителя генерального директора по инвестициям и капитальному строительству К.В. Настенко. </w:t>
      </w:r>
    </w:p>
    <w:p w:rsidR="004A6C9F" w:rsidRPr="006D1CF4" w:rsidRDefault="006D1CF4" w:rsidP="002966BC">
      <w:pPr>
        <w:pStyle w:val="ad"/>
        <w:keepLines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>Признать утратившим силу приказ АО «</w:t>
      </w:r>
      <w:proofErr w:type="spellStart"/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>Крымэнерго</w:t>
      </w:r>
      <w:proofErr w:type="spellEnd"/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715A0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2966BC">
        <w:rPr>
          <w:rFonts w:ascii="Times New Roman" w:eastAsia="Times New Roman" w:hAnsi="Times New Roman"/>
          <w:sz w:val="28"/>
          <w:szCs w:val="20"/>
          <w:lang w:eastAsia="ru-RU"/>
        </w:rPr>
        <w:t>09</w:t>
      </w:r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>.0</w:t>
      </w:r>
      <w:r w:rsidR="002966BC"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>.2022 №1</w:t>
      </w:r>
      <w:r w:rsidR="002966BC">
        <w:rPr>
          <w:rFonts w:ascii="Times New Roman" w:eastAsia="Times New Roman" w:hAnsi="Times New Roman"/>
          <w:sz w:val="28"/>
          <w:szCs w:val="20"/>
          <w:lang w:eastAsia="ru-RU"/>
        </w:rPr>
        <w:t>91</w:t>
      </w:r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перечня товаров (работ, услуг) закупки которых, осуществляются у субъектов малого и среднего предпринимательства».</w:t>
      </w:r>
    </w:p>
    <w:p w:rsidR="004A6C9F" w:rsidRPr="006D1CF4" w:rsidRDefault="004A6C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C9F" w:rsidRDefault="006D1CF4" w:rsidP="00D120D2">
      <w:pPr>
        <w:tabs>
          <w:tab w:val="right" w:pos="96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Pr="006D1CF4">
        <w:rPr>
          <w:rFonts w:ascii="Times New Roman" w:hAnsi="Times New Roman" w:cs="Times New Roman"/>
          <w:sz w:val="28"/>
          <w:szCs w:val="28"/>
        </w:rPr>
        <w:tab/>
        <w:t>А.Н. Гончаров</w:t>
      </w:r>
    </w:p>
    <w:p w:rsidR="00D120D2" w:rsidRPr="006D1CF4" w:rsidRDefault="00D120D2" w:rsidP="00D120D2">
      <w:pPr>
        <w:tabs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A6C9F" w:rsidRPr="006D1CF4" w:rsidSect="00D120D2">
          <w:pgSz w:w="11906" w:h="16838"/>
          <w:pgMar w:top="1134" w:right="624" w:bottom="1134" w:left="1701" w:header="0" w:footer="0" w:gutter="0"/>
          <w:cols w:space="720"/>
          <w:formProt w:val="0"/>
          <w:docGrid w:linePitch="360" w:charSpace="4096"/>
        </w:sectPr>
      </w:pPr>
    </w:p>
    <w:p w:rsidR="004A6C9F" w:rsidRPr="006D1CF4" w:rsidRDefault="006D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4A6C9F" w:rsidRPr="006D1CF4" w:rsidRDefault="006D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sz w:val="28"/>
          <w:szCs w:val="28"/>
        </w:rPr>
        <w:t xml:space="preserve">Заместитель генерального директора – </w:t>
      </w:r>
    </w:p>
    <w:p w:rsidR="004A6C9F" w:rsidRPr="006D1CF4" w:rsidRDefault="006D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sz w:val="28"/>
          <w:szCs w:val="28"/>
        </w:rPr>
        <w:t>по безопасности</w:t>
      </w:r>
      <w:r w:rsidRPr="006D1CF4">
        <w:rPr>
          <w:rFonts w:ascii="Times New Roman" w:hAnsi="Times New Roman" w:cs="Times New Roman"/>
          <w:sz w:val="28"/>
          <w:szCs w:val="28"/>
        </w:rPr>
        <w:tab/>
      </w:r>
      <w:r w:rsidRPr="006D1CF4">
        <w:rPr>
          <w:rFonts w:ascii="Times New Roman" w:hAnsi="Times New Roman" w:cs="Times New Roman"/>
          <w:sz w:val="28"/>
          <w:szCs w:val="28"/>
        </w:rPr>
        <w:tab/>
      </w:r>
      <w:r w:rsidRPr="006D1CF4">
        <w:rPr>
          <w:rFonts w:ascii="Times New Roman" w:hAnsi="Times New Roman" w:cs="Times New Roman"/>
          <w:sz w:val="28"/>
          <w:szCs w:val="28"/>
        </w:rPr>
        <w:tab/>
      </w:r>
      <w:r w:rsidRPr="006D1CF4">
        <w:rPr>
          <w:rFonts w:ascii="Times New Roman" w:hAnsi="Times New Roman" w:cs="Times New Roman"/>
          <w:sz w:val="28"/>
          <w:szCs w:val="28"/>
        </w:rPr>
        <w:tab/>
      </w:r>
      <w:r w:rsidRPr="006D1CF4">
        <w:rPr>
          <w:rFonts w:ascii="Times New Roman" w:hAnsi="Times New Roman" w:cs="Times New Roman"/>
          <w:sz w:val="28"/>
          <w:szCs w:val="28"/>
        </w:rPr>
        <w:tab/>
      </w:r>
      <w:r w:rsidRPr="006D1CF4">
        <w:rPr>
          <w:rFonts w:ascii="Times New Roman" w:hAnsi="Times New Roman" w:cs="Times New Roman"/>
          <w:sz w:val="28"/>
          <w:szCs w:val="28"/>
        </w:rPr>
        <w:tab/>
      </w:r>
      <w:r w:rsidRPr="006D1CF4">
        <w:rPr>
          <w:rFonts w:ascii="Times New Roman" w:hAnsi="Times New Roman" w:cs="Times New Roman"/>
          <w:sz w:val="28"/>
          <w:szCs w:val="28"/>
        </w:rPr>
        <w:tab/>
      </w:r>
      <w:r w:rsidRPr="006D1CF4">
        <w:rPr>
          <w:rFonts w:ascii="Times New Roman" w:hAnsi="Times New Roman" w:cs="Times New Roman"/>
          <w:sz w:val="28"/>
          <w:szCs w:val="28"/>
        </w:rPr>
        <w:tab/>
        <w:t xml:space="preserve">            К.М. Газаев</w:t>
      </w:r>
    </w:p>
    <w:p w:rsidR="004A6C9F" w:rsidRPr="006D1CF4" w:rsidRDefault="006D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sz w:val="28"/>
          <w:szCs w:val="28"/>
        </w:rPr>
        <w:t>«__» __________ 2022г.</w:t>
      </w:r>
    </w:p>
    <w:p w:rsidR="004A6C9F" w:rsidRPr="006D1CF4" w:rsidRDefault="004A6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C9F" w:rsidRPr="006D1CF4" w:rsidRDefault="006D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sz w:val="28"/>
          <w:szCs w:val="28"/>
        </w:rPr>
        <w:t xml:space="preserve">Заместитель генерального директора </w:t>
      </w:r>
    </w:p>
    <w:p w:rsidR="004A6C9F" w:rsidRPr="006D1CF4" w:rsidRDefault="006D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sz w:val="28"/>
          <w:szCs w:val="28"/>
        </w:rPr>
        <w:t xml:space="preserve">по корпоративному управлению </w:t>
      </w:r>
    </w:p>
    <w:p w:rsidR="004A6C9F" w:rsidRPr="006D1CF4" w:rsidRDefault="006D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sz w:val="28"/>
          <w:szCs w:val="28"/>
        </w:rPr>
        <w:t>и правовому обеспечению</w:t>
      </w:r>
      <w:r w:rsidRPr="006D1CF4">
        <w:rPr>
          <w:rFonts w:ascii="Times New Roman" w:hAnsi="Times New Roman" w:cs="Times New Roman"/>
          <w:sz w:val="28"/>
          <w:szCs w:val="28"/>
        </w:rPr>
        <w:tab/>
      </w:r>
      <w:r w:rsidRPr="006D1CF4">
        <w:rPr>
          <w:rFonts w:ascii="Times New Roman" w:hAnsi="Times New Roman" w:cs="Times New Roman"/>
          <w:sz w:val="28"/>
          <w:szCs w:val="28"/>
        </w:rPr>
        <w:tab/>
      </w:r>
      <w:r w:rsidRPr="006D1CF4">
        <w:rPr>
          <w:rFonts w:ascii="Times New Roman" w:hAnsi="Times New Roman" w:cs="Times New Roman"/>
          <w:sz w:val="28"/>
          <w:szCs w:val="28"/>
        </w:rPr>
        <w:tab/>
      </w:r>
      <w:r w:rsidRPr="006D1CF4">
        <w:rPr>
          <w:rFonts w:ascii="Times New Roman" w:hAnsi="Times New Roman" w:cs="Times New Roman"/>
          <w:sz w:val="28"/>
          <w:szCs w:val="28"/>
        </w:rPr>
        <w:tab/>
      </w:r>
      <w:r w:rsidRPr="006D1CF4">
        <w:rPr>
          <w:rFonts w:ascii="Times New Roman" w:hAnsi="Times New Roman" w:cs="Times New Roman"/>
          <w:sz w:val="28"/>
          <w:szCs w:val="28"/>
        </w:rPr>
        <w:tab/>
        <w:t xml:space="preserve">           И.В. Решетникова</w:t>
      </w:r>
    </w:p>
    <w:p w:rsidR="004A6C9F" w:rsidRPr="006D1CF4" w:rsidRDefault="006D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sz w:val="28"/>
          <w:szCs w:val="28"/>
        </w:rPr>
        <w:t>«__» __________ 2022г.</w:t>
      </w:r>
    </w:p>
    <w:p w:rsidR="004A6C9F" w:rsidRPr="006D1CF4" w:rsidRDefault="004A6C9F">
      <w:pPr>
        <w:tabs>
          <w:tab w:val="left" w:pos="7465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6C9F" w:rsidRPr="006D1CF4" w:rsidRDefault="006D1CF4">
      <w:pPr>
        <w:tabs>
          <w:tab w:val="left" w:pos="7465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C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Заместитель генерального директора </w:t>
      </w:r>
    </w:p>
    <w:p w:rsidR="004A6C9F" w:rsidRPr="006D1CF4" w:rsidRDefault="006D1CF4">
      <w:pPr>
        <w:tabs>
          <w:tab w:val="left" w:pos="7465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C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инвестициям и капитальному строительству</w:t>
      </w:r>
      <w:r w:rsidRPr="006D1CF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К.В. Настенко</w:t>
      </w:r>
    </w:p>
    <w:p w:rsidR="004A6C9F" w:rsidRPr="006D1CF4" w:rsidRDefault="006D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sz w:val="28"/>
          <w:szCs w:val="28"/>
        </w:rPr>
        <w:t>«__» __________ 2022г.</w:t>
      </w:r>
    </w:p>
    <w:p w:rsidR="004A6C9F" w:rsidRPr="006D1CF4" w:rsidRDefault="004A6C9F">
      <w:pPr>
        <w:keepNext/>
        <w:keepLines/>
        <w:tabs>
          <w:tab w:val="left" w:pos="1080"/>
        </w:tabs>
        <w:spacing w:after="0" w:line="240" w:lineRule="auto"/>
        <w:ind w:left="5670" w:right="-18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6D1C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C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</w:t>
      </w:r>
      <w:r w:rsidR="002966BC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Минкевич Д.С.</w:t>
      </w:r>
    </w:p>
    <w:p w:rsidR="004A6C9F" w:rsidRPr="006D1CF4" w:rsidRDefault="006D1C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CF4">
        <w:rPr>
          <w:rFonts w:ascii="Times New Roman" w:eastAsia="Times New Roman" w:hAnsi="Times New Roman" w:cs="Times New Roman"/>
          <w:sz w:val="20"/>
          <w:szCs w:val="20"/>
          <w:lang w:eastAsia="ru-RU"/>
        </w:rPr>
        <w:t>+7</w:t>
      </w:r>
      <w:r w:rsidR="002966BC">
        <w:rPr>
          <w:rFonts w:ascii="Times New Roman" w:eastAsia="Times New Roman" w:hAnsi="Times New Roman" w:cs="Times New Roman"/>
          <w:sz w:val="20"/>
          <w:szCs w:val="20"/>
          <w:lang w:eastAsia="ru-RU"/>
        </w:rPr>
        <w:t> 978 973 60 23</w:t>
      </w:r>
    </w:p>
    <w:p w:rsidR="00D120D2" w:rsidRDefault="006D1CF4">
      <w:pPr>
        <w:widowControl w:val="0"/>
        <w:spacing w:after="0" w:line="240" w:lineRule="auto"/>
        <w:rPr>
          <w:rFonts w:ascii="Times New Roman" w:hAnsi="Times New Roman" w:cs="Times New Roman"/>
          <w:bCs/>
          <w:spacing w:val="-6"/>
          <w:sz w:val="20"/>
          <w:szCs w:val="20"/>
        </w:rPr>
        <w:sectPr w:rsidR="00D120D2" w:rsidSect="00D120D2">
          <w:pgSz w:w="11906" w:h="16838"/>
          <w:pgMar w:top="1134" w:right="1701" w:bottom="1134" w:left="624" w:header="0" w:footer="0" w:gutter="0"/>
          <w:cols w:space="720"/>
          <w:formProt w:val="0"/>
          <w:docGrid w:linePitch="299" w:charSpace="4096"/>
        </w:sectPr>
      </w:pPr>
      <w:r w:rsidRPr="006D1CF4">
        <w:rPr>
          <w:rFonts w:ascii="Times New Roman" w:hAnsi="Times New Roman" w:cs="Times New Roman"/>
          <w:bCs/>
          <w:spacing w:val="-6"/>
          <w:sz w:val="20"/>
          <w:szCs w:val="20"/>
        </w:rPr>
        <w:t>Список рассылки: заместителям главного инженера, главному бухгалтеру, начальникам управлений, отделов и служб</w:t>
      </w:r>
    </w:p>
    <w:p w:rsidR="004A6C9F" w:rsidRPr="006D1CF4" w:rsidRDefault="006D1CF4" w:rsidP="00D120D2">
      <w:pPr>
        <w:keepNext/>
        <w:keepLines/>
        <w:tabs>
          <w:tab w:val="left" w:pos="1080"/>
        </w:tabs>
        <w:spacing w:after="0" w:line="240" w:lineRule="auto"/>
        <w:ind w:left="5670" w:right="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A6C9F" w:rsidRPr="006D1CF4" w:rsidRDefault="006D1CF4" w:rsidP="00D120D2">
      <w:pPr>
        <w:keepNext/>
        <w:keepLines/>
        <w:tabs>
          <w:tab w:val="left" w:pos="1080"/>
        </w:tabs>
        <w:spacing w:after="0" w:line="240" w:lineRule="auto"/>
        <w:ind w:left="5670" w:right="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___ от _</w:t>
      </w:r>
      <w:proofErr w:type="gramStart"/>
      <w:r w:rsidRPr="006D1CF4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6D1CF4">
        <w:rPr>
          <w:rFonts w:ascii="Times New Roman" w:eastAsia="Times New Roman" w:hAnsi="Times New Roman" w:cs="Times New Roman"/>
          <w:sz w:val="24"/>
          <w:szCs w:val="24"/>
          <w:lang w:eastAsia="ru-RU"/>
        </w:rPr>
        <w:t>_._____</w:t>
      </w:r>
    </w:p>
    <w:p w:rsidR="004A6C9F" w:rsidRPr="006D1CF4" w:rsidRDefault="004A6C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6C9F" w:rsidRPr="006D1CF4" w:rsidRDefault="006D1CF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1CF4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товаров (работ, услуг) закупки которых осуществляются у субъектов малого и среднего предпринимательства</w:t>
      </w:r>
    </w:p>
    <w:p w:rsidR="004A6C9F" w:rsidRPr="006D1CF4" w:rsidRDefault="004A6C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5"/>
        <w:gridCol w:w="8616"/>
      </w:tblGrid>
      <w:tr w:rsidR="004A6C9F" w:rsidRPr="006D1CF4" w:rsidTr="00D120D2">
        <w:trPr>
          <w:trHeight w:val="14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6D1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8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класса с указанием кода подкласса, группы, подгруппы, вида, категории, подкатегории при необходимости по Общероссийскому классификатору продукции по видам экономической деятельности (ОКПД 2). ОК 034-2014 (КПЕС 2008). (приказ </w:t>
            </w:r>
            <w:proofErr w:type="spellStart"/>
            <w:r w:rsidRPr="006D1C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6D1C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от 31.01.2014 № 14-ст)</w:t>
            </w:r>
          </w:p>
        </w:tc>
      </w:tr>
      <w:tr w:rsidR="004A6C9F" w:rsidRPr="006D1CF4" w:rsidTr="00D120D2">
        <w:trPr>
          <w:trHeight w:val="31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Уголь</w:t>
            </w: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Продукция горнодобывающих производств прочая в части подкласса 08.1 Камень, песок и глина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63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Продукты пищевые в части подкласса 10.5 Молоко и молочная продукция</w:t>
            </w: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Продукты пищевые в части подкласса 10.6 Продукция мукомольно-крупяного производства, крахмалы и </w:t>
            </w:r>
            <w:proofErr w:type="spellStart"/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крахмалопродукты</w:t>
            </w:r>
            <w:proofErr w:type="spellEnd"/>
          </w:p>
        </w:tc>
      </w:tr>
      <w:tr w:rsidR="004A6C9F" w:rsidRPr="006D1CF4" w:rsidTr="00D120D2">
        <w:trPr>
          <w:trHeight w:val="63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Продукты пищевые в части подкласса 10.8 Продукты пищевые прочие</w:t>
            </w:r>
          </w:p>
        </w:tc>
      </w:tr>
      <w:tr w:rsidR="004A6C9F" w:rsidRPr="006D1CF4" w:rsidTr="00D120D2">
        <w:trPr>
          <w:trHeight w:val="63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Текстиль и изделия текстильные в части группы 13.94 Канаты, веревки, шпагат и сети</w:t>
            </w:r>
          </w:p>
        </w:tc>
      </w:tr>
      <w:tr w:rsidR="004A6C9F" w:rsidRPr="006D1CF4" w:rsidTr="00D120D2">
        <w:trPr>
          <w:trHeight w:val="31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Одежда, в части подкласса 14.1 Одежда, кроме одежды из меха</w:t>
            </w: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Древесина и изделия из дерева и пробки, кроме мебели; изделия из соломки и материалов для плетения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27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315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Бумага и изделия из бумаги в части группы 17.23 Принадлежности канцелярские бумажные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Кокс и нефтепродукты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Вещества химические и продукты химические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85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Текстиль и изделия текстильные в части группы 13.10 Пряжа и нити текстильные</w:t>
            </w: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Продукты минеральные неметаллические прочие в части группы 23.43 Изоляторы электрические и </w:t>
            </w:r>
            <w:proofErr w:type="gramStart"/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</w:t>
            </w:r>
            <w:proofErr w:type="gramEnd"/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изолирующая из керамики</w:t>
            </w:r>
          </w:p>
        </w:tc>
      </w:tr>
      <w:tr w:rsidR="004A6C9F" w:rsidRPr="006D1CF4" w:rsidTr="00D120D2">
        <w:trPr>
          <w:trHeight w:val="555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Продукты минеральные неметаллические прочие в части подкласса 23.6 Изделия из бетона, цемента и гипса</w:t>
            </w: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Металлы основные</w:t>
            </w:r>
            <w:r w:rsidR="0029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подкласса 24.2 Трубы, профили пустотелые и их фитинги стальные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Изделия металлические готовые, кроме машин и оборудования в части подкласса 25.9 Изделия металлические готовые прочие</w:t>
            </w: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Изделия металлические готовые, кроме машин и оборудования в части группы 25.73 Инструмент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27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Машины и оборудование, не включенные в другие группировки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63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Оборудование электрическое в части подкласса 27.9 Оборудование электрическое прочее</w:t>
            </w:r>
          </w:p>
        </w:tc>
      </w:tr>
      <w:tr w:rsidR="004A6C9F" w:rsidRPr="006D1CF4" w:rsidTr="00D120D2">
        <w:trPr>
          <w:trHeight w:val="82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Изделия готовые прочие в части вида 32.99.11 Уборы головные защитные и средства защиты прочие</w:t>
            </w:r>
          </w:p>
        </w:tc>
      </w:tr>
      <w:tr w:rsidR="004A6C9F" w:rsidRPr="006D1CF4" w:rsidTr="00D120D2">
        <w:trPr>
          <w:trHeight w:val="73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Оборудование компьютерное, электронное и оптическое в </w:t>
            </w:r>
            <w:proofErr w:type="gramStart"/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 группы</w:t>
            </w:r>
            <w:proofErr w:type="gramEnd"/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26.51 Оборудование для измерения, испытаний и навигации</w:t>
            </w: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Оборудование компьютерное, электронное и оптическое в части подгруппы 26.30.5 Устройства охранной или пожарной сигнализации и аналогичная аппаратура</w:t>
            </w: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74. Услуги профессиональные, научные и технические, прочие в части группы в части категории 74.90.13.000 Услуги консультативные в области </w:t>
            </w:r>
            <w:proofErr w:type="spellStart"/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окуджающей</w:t>
            </w:r>
            <w:proofErr w:type="spellEnd"/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</w:t>
            </w:r>
          </w:p>
        </w:tc>
      </w:tr>
      <w:tr w:rsidR="004A6C9F" w:rsidRPr="006D1CF4" w:rsidTr="00D120D2">
        <w:trPr>
          <w:trHeight w:val="1038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Работы строительные специализированные в части группы 43.22.12.190 </w:t>
            </w: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Оборудование электрическое в части группы 27.32 Провода и кабели электронные и электрические прочие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27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Оборудование электрическое в части подкласса 27.2 Батареи и аккумуляторы</w:t>
            </w:r>
          </w:p>
        </w:tc>
      </w:tr>
      <w:tr w:rsidR="004A6C9F" w:rsidRPr="006D1CF4" w:rsidTr="00D120D2">
        <w:trPr>
          <w:trHeight w:val="27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Оборудование электрическое в части подкласса 27.4. Оборудование электрическое осветительное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27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 w:rsidP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Средства транспортные и оборудование, прочие в части </w:t>
            </w:r>
            <w:proofErr w:type="gramStart"/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  30.20.40.180</w:t>
            </w:r>
            <w:proofErr w:type="gramEnd"/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 управления движением механическое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Продукты минеральные неметаллические прочие в части группы 23.19 Стекло прочее, включая технические изделия из стекла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27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Средства автотранспортные, прицепы и полуприцепы в части подкласса 29.3 Части и принадлежности для автотранспортных средств</w:t>
            </w: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Средства транспортные и оборудование, прочие в части вида 30.11.92 Услуги по оснащению судов, плавучих платформ и конструкций</w:t>
            </w:r>
          </w:p>
        </w:tc>
      </w:tr>
      <w:tr w:rsidR="004A6C9F" w:rsidRPr="006D1CF4" w:rsidTr="00D120D2">
        <w:trPr>
          <w:trHeight w:val="57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73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Средства транспортные и оборудование, прочие в части группы 30.12 Суда прогулочные и спортивные</w:t>
            </w:r>
          </w:p>
        </w:tc>
      </w:tr>
      <w:tr w:rsidR="004A6C9F" w:rsidRPr="006D1CF4" w:rsidTr="00D120D2">
        <w:trPr>
          <w:trHeight w:val="72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Услуги издательские в части вида 58.11.11 Учебники печатные общеобразовательного назначения</w:t>
            </w: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Вода природная; услуги по очистке воды и водоснабжению в части подгруппы 36.00.1 Вода природная</w:t>
            </w:r>
          </w:p>
        </w:tc>
      </w:tr>
      <w:tr w:rsidR="004A6C9F" w:rsidRPr="006D1CF4" w:rsidTr="00D120D2">
        <w:trPr>
          <w:trHeight w:val="675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9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Сооружения и строительные работы в области гражданского строительства в части группы 42.99 Сооружения и строительные работы по строительству прочих гражданских сооружений, не включенных в другие группировки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Услуги по оптовой и розничной торговле и услуги по ремонту автотранспортных средств и мотоциклов в части подкласса 45.1 Услуги по торговле автотранспортными средствами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Услуги по оптовой и розничной торговле и услуги по ремонту автотранспортных средств и мотоциклов в части подкласса 45.2 Услуги по техническому обслуживанию и ремонту автотранспортных средств</w:t>
            </w:r>
          </w:p>
        </w:tc>
      </w:tr>
      <w:tr w:rsidR="004A6C9F" w:rsidRPr="006D1CF4" w:rsidTr="00D120D2">
        <w:trPr>
          <w:trHeight w:val="46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807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Услуги по розничной торговле, кроме розничной торговли автотранспортными средствами и мотоциклами в части подкласса 47.3 Услуги по розничной торговле моторным топливом в специализированных магазинах</w:t>
            </w: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Услуги по оптовой торговле, кроме оптовой торговли автотранспортными средствами и мотоциклами в части </w:t>
            </w:r>
            <w:proofErr w:type="gramStart"/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 46.17</w:t>
            </w:r>
            <w:proofErr w:type="gramEnd"/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по оптовой торговле пищевыми продуктами, напитками и табачными изделиями за вознаграждение или на договорной основе</w:t>
            </w:r>
          </w:p>
        </w:tc>
      </w:tr>
      <w:tr w:rsidR="004A6C9F" w:rsidRPr="006D1CF4" w:rsidTr="00D120D2">
        <w:trPr>
          <w:trHeight w:val="682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Услуги по оптовой торговле, кроме оптовой торговли автотранспортными средствами и мотоциклами в части группы 46.43 Услуги по оптовой торговле бытовыми электроприборами</w:t>
            </w: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Услуги по оптовой торговле, кроме оптовой торговли автотранспортными средствами и мотоциклами в части подгруппы 46.49.2 Услуги по оптовой торговле книгами, журналами и писчебумажными и канцелярскими товарами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7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Услуги по оптовой торговле, кроме оптовой торговли автотранспортными средствами и мотоциклами в части группы 46.65 Услуги по оптовой торговле офисной мебелью</w:t>
            </w:r>
          </w:p>
        </w:tc>
      </w:tr>
      <w:tr w:rsidR="004A6C9F" w:rsidRPr="006D1CF4" w:rsidTr="00D120D2">
        <w:trPr>
          <w:trHeight w:val="1575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Услуги по оптовой торговле, кроме оптовой торговли автотранспортными средствами и мотоциклами в части группы 46.66 Услуги по оптовой торговле прочей офисной техникой и оборудованием</w:t>
            </w: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Услуги по ремонту компьютеров, предметов личного потребления и бытовых товаров в части категорий 95.22.10.259 Услуги по ремонту прочих бытовых приборов</w:t>
            </w: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Услуги по ремонту компьютеров, предметов личного потребления и бытовых товаров в части категорий 95.21.10.100 Услуги по ремонту бытовой электроники</w:t>
            </w: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Услуги по ремонту компьютеров, предметов личного потребления и бытовых товаров в части группы 95.24 Услуги по ремонту мебели и предметов домашнего обихода</w:t>
            </w: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Услуги по предоставлению мест для временного проживания в части класса 55.10 Услуги гостиниц и аналогичные услуги по предоставлению временного жилья</w:t>
            </w:r>
          </w:p>
        </w:tc>
      </w:tr>
      <w:tr w:rsidR="004A6C9F" w:rsidRPr="006D1CF4" w:rsidTr="00D120D2">
        <w:trPr>
          <w:trHeight w:val="31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Услуги общественного питания</w:t>
            </w: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Услуги сухопутного и трубопроводного транспорта</w:t>
            </w:r>
          </w:p>
        </w:tc>
      </w:tr>
      <w:tr w:rsidR="004A6C9F" w:rsidRPr="006D1CF4" w:rsidTr="00D120D2">
        <w:trPr>
          <w:trHeight w:val="27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31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Услуги водного транспорта</w:t>
            </w:r>
          </w:p>
        </w:tc>
      </w:tr>
      <w:tr w:rsidR="004A6C9F" w:rsidRPr="006D1CF4" w:rsidTr="00D120D2">
        <w:trPr>
          <w:trHeight w:val="63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Услуги по складированию и вспомогательные транспортные услуги в части группы 52.24 Услуги по обработке грузов</w:t>
            </w:r>
          </w:p>
        </w:tc>
      </w:tr>
      <w:tr w:rsidR="004A6C9F" w:rsidRPr="006D1CF4" w:rsidTr="00D120D2">
        <w:trPr>
          <w:trHeight w:val="596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Услуги почтовой связи и услуги курьерские в части вида 53.20.11 Услуги по курьерской доставке различными видами транспорта</w:t>
            </w:r>
          </w:p>
        </w:tc>
      </w:tr>
      <w:tr w:rsidR="004A6C9F" w:rsidRPr="006D1CF4" w:rsidTr="00D120D2">
        <w:trPr>
          <w:trHeight w:val="408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Услуги по операциям с недвижимым имуществом</w:t>
            </w:r>
          </w:p>
        </w:tc>
      </w:tr>
      <w:tr w:rsidR="004A6C9F" w:rsidRPr="006D1CF4" w:rsidTr="00D120D2">
        <w:trPr>
          <w:trHeight w:val="27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63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Услуги по аренде и лизингу в части вида 77.29.12 Услуги по прокату мебели и прочих бытовых приборов</w:t>
            </w: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Продукты программные и услуги по разработке программного обеспечения; консультационные и аналогичные услуги в области информационных технологий в части подкатегории 62.01.11.000 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4A6C9F" w:rsidRPr="006D1CF4" w:rsidTr="00D120D2">
        <w:trPr>
          <w:trHeight w:val="408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88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948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Услуги по ремонту компьютеров, предметов личного потребления и бытовых товаров в части группы 95.11 Услуги по ремонту компьютеров и периферийного оборудования</w:t>
            </w:r>
          </w:p>
        </w:tc>
      </w:tr>
      <w:tr w:rsidR="004A6C9F" w:rsidRPr="006D1CF4" w:rsidTr="00D120D2">
        <w:trPr>
          <w:trHeight w:val="467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Услуги юридические и бухгалтерские в части вида 69.10.16 Услуги нотариусов</w:t>
            </w:r>
          </w:p>
        </w:tc>
      </w:tr>
      <w:tr w:rsidR="004A6C9F" w:rsidRPr="006D1CF4" w:rsidTr="00D120D2">
        <w:trPr>
          <w:trHeight w:val="31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Услуги по обслуживанию зданий и территорий</w:t>
            </w:r>
          </w:p>
        </w:tc>
      </w:tr>
      <w:tr w:rsidR="004A6C9F" w:rsidRPr="006D1CF4" w:rsidTr="00D120D2">
        <w:trPr>
          <w:trHeight w:val="50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Услуги по водоотведению; шлам сточных вод</w:t>
            </w: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Услуги персональные прочие в части группы 96.01 Услуги по стирке и чистке (в том числе химической) изделий из тканей и меха</w:t>
            </w: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Сооружения и строительные работы в области гражданского строительства в части группы 42.22.21.110 Работы строительные по прокладке линий электропередачи значительной протяженности над землей, включая линии для железных дорог, и по их ремонту</w:t>
            </w:r>
          </w:p>
        </w:tc>
      </w:tr>
      <w:tr w:rsidR="004A6C9F" w:rsidRPr="006D1CF4" w:rsidTr="00D120D2">
        <w:trPr>
          <w:trHeight w:val="408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408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630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6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Работы строительные специализированные в части группы 43.12 Работы по подготовке строительной площадки</w:t>
            </w: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Сооружения и строительные работы в области гражданского строительства в части группы 42.91 Сооружения водные; работы строительные по строительству водных сооружений</w:t>
            </w:r>
          </w:p>
        </w:tc>
      </w:tr>
      <w:tr w:rsidR="004A6C9F" w:rsidRPr="006D1CF4" w:rsidTr="00D120D2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Сооружения и строительные работы в области гражданского строительства в части группы 42.11 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4A6C9F" w:rsidRPr="006D1CF4" w:rsidTr="00D120D2">
        <w:trPr>
          <w:trHeight w:val="678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Услуги печатные и услуги по копированию </w:t>
            </w:r>
            <w:proofErr w:type="spellStart"/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видеозаписей, а также программных средств в части группы 18.12 Услуги печатные прочие</w:t>
            </w:r>
          </w:p>
        </w:tc>
      </w:tr>
      <w:tr w:rsidR="004A6C9F" w:rsidRPr="006D1CF4" w:rsidTr="00D120D2">
        <w:trPr>
          <w:trHeight w:val="99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Услуги печатные и услуги по копированию </w:t>
            </w:r>
            <w:proofErr w:type="spellStart"/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видеозаписей, а также программных средств в части группы 18.13 Услуги по подготовке к печати и предпечатные услуги</w:t>
            </w:r>
          </w:p>
        </w:tc>
      </w:tr>
      <w:tr w:rsidR="004A6C9F" w:rsidRPr="006D1CF4" w:rsidTr="00D120D2">
        <w:trPr>
          <w:trHeight w:val="997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Услуги профессиональные, научные и технические, прочие в части категории 74.90.19.190 Услуги, предоставляемые прочими научными и техническими консультантами, не включенными в другие группировки</w:t>
            </w: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Услуги профессиональные, научные и технические, прочие в части подгруппы 74.90.2 Услуги профессиональные, технические и коммерческие, прочие, не включенные в другие группировки</w:t>
            </w: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Сооружения и строительные работы в области гражданского строительства в части группы 42.13 Мосты и тоннели; строительные работы по строительству мостов и тоннелей</w:t>
            </w:r>
          </w:p>
        </w:tc>
      </w:tr>
      <w:tr w:rsidR="004A6C9F" w:rsidRPr="006D1CF4" w:rsidTr="00D120D2">
        <w:trPr>
          <w:trHeight w:val="4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Услуги по сбору, обработке и удалению отходов; услуги по утилизации отходов</w:t>
            </w: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Услуги рекламные и услуги по исследованию конъюнктуры рынка в части группы 73.20 Услуги по исследованию конъюнктуры рынка и общественного мнения</w:t>
            </w:r>
          </w:p>
        </w:tc>
      </w:tr>
      <w:tr w:rsidR="004A6C9F" w:rsidRPr="006D1CF4" w:rsidTr="00D120D2">
        <w:trPr>
          <w:trHeight w:val="63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Услуги рекламные и услуги по исследованию конъюнктуры рынка в части подкласса 73.1 Услуги рекламные</w:t>
            </w:r>
          </w:p>
        </w:tc>
      </w:tr>
      <w:tr w:rsidR="004A6C9F" w:rsidRPr="006D1CF4" w:rsidTr="00D120D2">
        <w:trPr>
          <w:trHeight w:val="63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Услуги профессиональные, научные и технические, прочие в части группы 74.20 Услуги в области фотографии</w:t>
            </w:r>
          </w:p>
        </w:tc>
      </w:tr>
      <w:tr w:rsidR="004A6C9F" w:rsidRPr="006D1CF4" w:rsidTr="00D120D2">
        <w:trPr>
          <w:trHeight w:val="712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Услуги по аренде и лизингу в части вида 77.33.11 Услуги по аренде и лизингу офисных машин и оборудования, кроме вычислительной техники</w:t>
            </w:r>
          </w:p>
        </w:tc>
      </w:tr>
      <w:tr w:rsidR="004A6C9F" w:rsidRPr="006D1CF4" w:rsidTr="00D120D2">
        <w:trPr>
          <w:trHeight w:val="741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Услуги в области архитектуры и инженерно-технического проектирования, технических испытаний, исследований и анализа в части категории 71.20.13.000 Услуги в области испытаний, исследований и анализа целостных механических и электрических систем</w:t>
            </w:r>
          </w:p>
        </w:tc>
      </w:tr>
      <w:tr w:rsidR="004A6C9F" w:rsidRPr="006D1CF4" w:rsidTr="00D120D2">
        <w:trPr>
          <w:trHeight w:val="63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Изделия резиновые и пластмассовые в части группы 22.21 Плиты, листы, трубы и профили пластмассовые</w:t>
            </w:r>
          </w:p>
        </w:tc>
      </w:tr>
      <w:tr w:rsidR="004A6C9F" w:rsidRPr="006D1CF4" w:rsidTr="00D120D2">
        <w:trPr>
          <w:trHeight w:val="707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Металлы основные в части подклассов 24.4 Металлы основные драгоценные и цветные прочие; топливо ядерное переработанное и 24.5 Услуги по литью металлов</w:t>
            </w:r>
          </w:p>
        </w:tc>
      </w:tr>
      <w:tr w:rsidR="004A6C9F" w:rsidRPr="006D1CF4" w:rsidTr="00D120D2">
        <w:trPr>
          <w:trHeight w:val="63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услуги в области государственного управления и обеспечения военной безопасности, услуги в области обязательного социального обеспечения в части категории 84.25.19.190 Услуги по обеспечению безопасности в чрезвычайных ситуация прочие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Изделия металлические готовые, кроме машин и оборудования в части группы 25.11 Металлоконструкции строительные и их части</w:t>
            </w:r>
          </w:p>
        </w:tc>
      </w:tr>
      <w:tr w:rsidR="004A6C9F" w:rsidRPr="006D1CF4" w:rsidTr="00D120D2">
        <w:trPr>
          <w:trHeight w:val="354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3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Услуги по обеспечению безопасности и проведению расследований в части категории 80.20.10.000 Услуги систем обеспечения безопасности</w:t>
            </w:r>
            <w:bookmarkStart w:id="0" w:name="_Toc110249902"/>
            <w:bookmarkStart w:id="1" w:name="_Toc71955885"/>
            <w:bookmarkEnd w:id="0"/>
            <w:bookmarkEnd w:id="1"/>
          </w:p>
        </w:tc>
      </w:tr>
      <w:tr w:rsidR="004A6C9F" w:rsidRPr="006D1CF4" w:rsidTr="00D120D2">
        <w:trPr>
          <w:trHeight w:val="3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Оборудование электрическое в части подкласса 27.1 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6D1CF4" w:rsidRPr="006D1CF4" w:rsidTr="00D120D2">
        <w:trPr>
          <w:trHeight w:val="3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F4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F4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Оборудование компьютерное, электронное и оптическое в части группы 26.70 Приборы оптические и фотографическое оборудование</w:t>
            </w:r>
          </w:p>
        </w:tc>
      </w:tr>
      <w:tr w:rsidR="006D1CF4" w:rsidRPr="006D1CF4" w:rsidTr="00D120D2">
        <w:trPr>
          <w:trHeight w:val="3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F4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Оборудование компьютерное, электронное и оптическое в части подгруппы 26.40.1 Радиоприемники широковещательные</w:t>
            </w:r>
          </w:p>
        </w:tc>
      </w:tr>
      <w:tr w:rsidR="002966BC" w:rsidRPr="006D1CF4" w:rsidTr="00D120D2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BC" w:rsidRDefault="0029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BC" w:rsidRPr="006D1CF4" w:rsidRDefault="002966BC" w:rsidP="0071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Средства автотранспортные, прицепы и полуприцепы в части </w:t>
            </w:r>
            <w:r w:rsidR="0071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1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2" w:name="_GoBack"/>
            <w:bookmarkEnd w:id="2"/>
            <w:r w:rsidR="0071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 легковые</w:t>
            </w:r>
          </w:p>
        </w:tc>
      </w:tr>
    </w:tbl>
    <w:p w:rsidR="004A6C9F" w:rsidRPr="006D1CF4" w:rsidRDefault="004A6C9F" w:rsidP="00D120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A6C9F" w:rsidRPr="006D1CF4" w:rsidSect="00D120D2">
      <w:pgSz w:w="11906" w:h="16838"/>
      <w:pgMar w:top="1134" w:right="624" w:bottom="1134" w:left="170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24B3"/>
    <w:multiLevelType w:val="multilevel"/>
    <w:tmpl w:val="517A22C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4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</w:lvl>
  </w:abstractNum>
  <w:abstractNum w:abstractNumId="1" w15:restartNumberingAfterBreak="0">
    <w:nsid w:val="4A487EF2"/>
    <w:multiLevelType w:val="multilevel"/>
    <w:tmpl w:val="DCE27966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61F9603C"/>
    <w:multiLevelType w:val="multilevel"/>
    <w:tmpl w:val="3F9828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9F"/>
    <w:rsid w:val="002966BC"/>
    <w:rsid w:val="004A6C9F"/>
    <w:rsid w:val="006D1CF4"/>
    <w:rsid w:val="00715A05"/>
    <w:rsid w:val="00AC5A2E"/>
    <w:rsid w:val="00B75E22"/>
    <w:rsid w:val="00C74E52"/>
    <w:rsid w:val="00D120D2"/>
    <w:rsid w:val="00E342F9"/>
    <w:rsid w:val="00F6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B42D6-C09D-43C5-97E7-0EB41112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3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40368"/>
    <w:rPr>
      <w:color w:val="0563C1" w:themeColor="hyperlink"/>
      <w:u w:val="single"/>
    </w:rPr>
  </w:style>
  <w:style w:type="character" w:customStyle="1" w:styleId="a3">
    <w:name w:val="Гипертекстовая ссылка"/>
    <w:basedOn w:val="a0"/>
    <w:uiPriority w:val="99"/>
    <w:qFormat/>
    <w:rsid w:val="00777C01"/>
    <w:rPr>
      <w:rFonts w:cs="Times New Roman"/>
      <w:b w:val="0"/>
      <w:color w:val="106BBE"/>
    </w:rPr>
  </w:style>
  <w:style w:type="character" w:customStyle="1" w:styleId="a4">
    <w:name w:val="Текст выноски Знак"/>
    <w:basedOn w:val="a0"/>
    <w:uiPriority w:val="99"/>
    <w:semiHidden/>
    <w:qFormat/>
    <w:rsid w:val="00777C01"/>
    <w:rPr>
      <w:rFonts w:ascii="Segoe UI" w:hAnsi="Segoe UI" w:cs="Segoe UI"/>
      <w:sz w:val="18"/>
      <w:szCs w:val="18"/>
    </w:rPr>
  </w:style>
  <w:style w:type="character" w:customStyle="1" w:styleId="a5">
    <w:name w:val="Колонтитул_"/>
    <w:basedOn w:val="a0"/>
    <w:qFormat/>
    <w:rsid w:val="00D016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Верхний колонтитул Знак"/>
    <w:basedOn w:val="a0"/>
    <w:uiPriority w:val="99"/>
    <w:qFormat/>
    <w:rsid w:val="00F8267D"/>
  </w:style>
  <w:style w:type="character" w:customStyle="1" w:styleId="a7">
    <w:name w:val="Нижний колонтитул Знак"/>
    <w:basedOn w:val="a0"/>
    <w:uiPriority w:val="99"/>
    <w:qFormat/>
    <w:rsid w:val="00F8267D"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d">
    <w:name w:val="List Paragraph"/>
    <w:basedOn w:val="a"/>
    <w:uiPriority w:val="34"/>
    <w:qFormat/>
    <w:rsid w:val="00777C01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qFormat/>
    <w:rsid w:val="00777C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777C0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0">
    <w:name w:val="Колонтитул"/>
    <w:basedOn w:val="a"/>
    <w:qFormat/>
    <w:rsid w:val="00D016C8"/>
    <w:pPr>
      <w:widowControl w:val="0"/>
      <w:shd w:val="clear" w:color="auto" w:fill="FFFFFF"/>
      <w:spacing w:after="0"/>
      <w:jc w:val="center"/>
    </w:pPr>
    <w:rPr>
      <w:rFonts w:ascii="Times New Roman" w:eastAsia="Times New Roman" w:hAnsi="Times New Roman" w:cs="Times New Roman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F8267D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F826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4">
    <w:name w:val="Содержимое врезки"/>
    <w:basedOn w:val="a"/>
    <w:qFormat/>
  </w:style>
  <w:style w:type="table" w:styleId="af5">
    <w:name w:val="Table Grid"/>
    <w:basedOn w:val="a1"/>
    <w:uiPriority w:val="39"/>
    <w:rsid w:val="00140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rymenergo_inf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o.energy.crime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A9F6E-2FE4-43FB-BDB5-4E8BBE62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"ОК 034-2014 (КПЕС 2008). Общероссийский классификатор продукции по видам экономической деятельности"(утв. Приказом Росстандарта от 31.01.2014 N 14-ст)(ред. от 04.02.2022)</vt:lpstr>
    </vt:vector>
  </TitlesOfParts>
  <Company>КонсультантПлюс Версия 4022.00.11</Company>
  <LinksUpToDate>false</LinksUpToDate>
  <CharactersWithSpaces>14179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"ОК 034-2014 (КПЕС 2008). Общероссийский классификатор продукции по видам экономической деятельности"(утв. Приказом Росстандарта от 31.01.2014 N 14-ст)(ред. от 04.02.2022)</dc:title>
  <dc:subject/>
  <dc:creator>Балюк Виктория Викторовна (АО)</dc:creator>
  <dc:description/>
  <cp:lastModifiedBy>Медведева Валентина Павловна</cp:lastModifiedBy>
  <cp:revision>7</cp:revision>
  <cp:lastPrinted>2022-09-07T05:34:00Z</cp:lastPrinted>
  <dcterms:created xsi:type="dcterms:W3CDTF">2022-09-06T13:14:00Z</dcterms:created>
  <dcterms:modified xsi:type="dcterms:W3CDTF">2022-09-08T10:34:00Z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4022.00.11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